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4A7678" w14:textId="77777777" w:rsidR="00855991" w:rsidRPr="00CF0746" w:rsidRDefault="00855991" w:rsidP="000D3CA7">
      <w:pPr>
        <w:spacing w:line="240" w:lineRule="auto"/>
        <w:ind w:left="1440" w:hanging="720"/>
        <w:jc w:val="center"/>
        <w:rPr>
          <w:rStyle w:val="Refdecomentario1"/>
          <w:rFonts w:ascii="Arial Narrow" w:hAnsi="Arial Narrow"/>
          <w:b/>
          <w:sz w:val="22"/>
          <w:szCs w:val="22"/>
          <w:shd w:val="clear" w:color="auto" w:fill="C0C0C0"/>
        </w:rPr>
      </w:pPr>
      <w:r w:rsidRPr="009B2891">
        <w:rPr>
          <w:rFonts w:ascii="Arial Narrow" w:hAnsi="Arial Narrow"/>
          <w:b/>
          <w:shd w:val="clear" w:color="auto" w:fill="C0C0C0"/>
        </w:rPr>
        <w:t xml:space="preserve">ESTUDIOS PREVIOS – SELECCIÓN ABREVIADA </w:t>
      </w:r>
      <w:r w:rsidR="009B2891" w:rsidRPr="009B2891">
        <w:rPr>
          <w:rFonts w:ascii="Arial Narrow" w:hAnsi="Arial Narrow"/>
          <w:b/>
          <w:shd w:val="clear" w:color="auto" w:fill="C0C0C0"/>
        </w:rPr>
        <w:t>ACURDO MARCO DE PRECIOS</w:t>
      </w:r>
    </w:p>
    <w:p w14:paraId="41AF9ED4" w14:textId="77777777" w:rsidR="00855991" w:rsidRDefault="00855991" w:rsidP="00855991">
      <w:pPr>
        <w:spacing w:line="240" w:lineRule="auto"/>
        <w:jc w:val="center"/>
        <w:rPr>
          <w:rFonts w:ascii="Arial Narrow" w:hAnsi="Arial Narrow"/>
        </w:rPr>
      </w:pPr>
    </w:p>
    <w:tbl>
      <w:tblPr>
        <w:tblW w:w="9214" w:type="dxa"/>
        <w:tblInd w:w="-5" w:type="dxa"/>
        <w:tblLayout w:type="fixed"/>
        <w:tblLook w:val="0000" w:firstRow="0" w:lastRow="0" w:firstColumn="0" w:lastColumn="0" w:noHBand="0" w:noVBand="0"/>
      </w:tblPr>
      <w:tblGrid>
        <w:gridCol w:w="1560"/>
        <w:gridCol w:w="538"/>
        <w:gridCol w:w="1701"/>
        <w:gridCol w:w="2864"/>
        <w:gridCol w:w="2551"/>
      </w:tblGrid>
      <w:tr w:rsidR="00210C0B" w:rsidRPr="00CF0746" w14:paraId="356EA218"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096CFE90" w14:textId="77777777" w:rsidR="00846508" w:rsidRPr="00CF0746" w:rsidRDefault="00846508" w:rsidP="005B0004">
            <w:pPr>
              <w:pStyle w:val="Prrafodelista"/>
              <w:numPr>
                <w:ilvl w:val="0"/>
                <w:numId w:val="2"/>
              </w:numPr>
              <w:rPr>
                <w:rFonts w:ascii="Arial Narrow" w:hAnsi="Arial Narrow"/>
                <w:sz w:val="22"/>
                <w:szCs w:val="22"/>
              </w:rPr>
            </w:pPr>
            <w:r w:rsidRPr="00CF0746">
              <w:rPr>
                <w:rFonts w:ascii="Arial Narrow" w:hAnsi="Arial Narrow" w:cs="Arial Narrow"/>
                <w:b/>
                <w:sz w:val="22"/>
                <w:szCs w:val="22"/>
              </w:rPr>
              <w:t>DATOS GENERALES DE LA CONTRATACIÓN</w:t>
            </w:r>
          </w:p>
        </w:tc>
      </w:tr>
      <w:tr w:rsidR="00210C0B" w:rsidRPr="00CF0746" w14:paraId="23BC6AD5" w14:textId="77777777" w:rsidTr="00D76CB7">
        <w:trPr>
          <w:trHeight w:val="113"/>
        </w:trPr>
        <w:tc>
          <w:tcPr>
            <w:tcW w:w="3799" w:type="dxa"/>
            <w:gridSpan w:val="3"/>
            <w:vMerge w:val="restart"/>
            <w:tcBorders>
              <w:top w:val="single" w:sz="4" w:space="0" w:color="000000"/>
              <w:left w:val="single" w:sz="4" w:space="0" w:color="000000"/>
              <w:bottom w:val="single" w:sz="4" w:space="0" w:color="000000"/>
            </w:tcBorders>
            <w:shd w:val="clear" w:color="auto" w:fill="auto"/>
            <w:vAlign w:val="center"/>
          </w:tcPr>
          <w:p w14:paraId="704D4D01" w14:textId="77777777" w:rsidR="00846508" w:rsidRPr="00CF0746" w:rsidRDefault="00846508" w:rsidP="005B0004">
            <w:pPr>
              <w:spacing w:line="240" w:lineRule="auto"/>
              <w:jc w:val="both"/>
              <w:rPr>
                <w:rFonts w:ascii="Arial Narrow" w:hAnsi="Arial Narrow" w:cs="Arial Narrow"/>
                <w:b/>
              </w:rPr>
            </w:pPr>
            <w:r w:rsidRPr="00CF0746">
              <w:rPr>
                <w:rFonts w:ascii="Arial Narrow" w:hAnsi="Arial Narrow" w:cs="Arial Narrow"/>
                <w:b/>
              </w:rPr>
              <w:t>Plan Anual de Adquisiciones</w:t>
            </w:r>
          </w:p>
        </w:tc>
        <w:tc>
          <w:tcPr>
            <w:tcW w:w="2864" w:type="dxa"/>
            <w:tcBorders>
              <w:top w:val="single" w:sz="4" w:space="0" w:color="000000"/>
              <w:left w:val="single" w:sz="4" w:space="0" w:color="000000"/>
              <w:bottom w:val="single" w:sz="4" w:space="0" w:color="000000"/>
            </w:tcBorders>
            <w:shd w:val="clear" w:color="auto" w:fill="auto"/>
            <w:vAlign w:val="center"/>
          </w:tcPr>
          <w:p w14:paraId="60901AD8" w14:textId="77777777" w:rsidR="00846508" w:rsidRPr="00CF0746" w:rsidRDefault="00846508" w:rsidP="005B0004">
            <w:pPr>
              <w:spacing w:line="240" w:lineRule="auto"/>
              <w:rPr>
                <w:rFonts w:ascii="Arial Narrow" w:hAnsi="Arial Narrow" w:cs="Arial Narrow"/>
                <w:bCs/>
              </w:rPr>
            </w:pPr>
            <w:r w:rsidRPr="00CF0746">
              <w:rPr>
                <w:rFonts w:ascii="Arial Narrow" w:hAnsi="Arial Narrow" w:cs="Arial Narrow"/>
                <w:b/>
              </w:rPr>
              <w:t>No. Plan de Adquisiciones-Código UNSPSC</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B780" w14:textId="77777777" w:rsidR="00685D95" w:rsidRPr="00CF0746" w:rsidRDefault="00685D95" w:rsidP="005B0004">
            <w:pPr>
              <w:spacing w:line="240" w:lineRule="auto"/>
              <w:jc w:val="both"/>
              <w:rPr>
                <w:rFonts w:ascii="Arial Narrow" w:hAnsi="Arial Narrow" w:cs="Arial"/>
                <w:color w:val="222222"/>
                <w:lang w:eastAsia="es-CO"/>
              </w:rPr>
            </w:pPr>
            <w:r w:rsidRPr="00CF0746">
              <w:rPr>
                <w:rFonts w:ascii="Arial Narrow" w:hAnsi="Arial Narrow" w:cs="Arial"/>
                <w:b/>
                <w:color w:val="222222"/>
                <w:lang w:eastAsia="es-CO"/>
              </w:rPr>
              <w:t xml:space="preserve">73161605 </w:t>
            </w:r>
            <w:r w:rsidRPr="00CF0746">
              <w:rPr>
                <w:rFonts w:ascii="Arial Narrow" w:hAnsi="Arial Narrow" w:cs="Arial"/>
                <w:color w:val="222222"/>
                <w:lang w:eastAsia="es-CO"/>
              </w:rPr>
              <w:t>Servicios de fabricación de partes y accesorios de vehículos de motor</w:t>
            </w:r>
          </w:p>
          <w:p w14:paraId="4D26539C" w14:textId="77777777" w:rsidR="00846508" w:rsidRPr="00CF0746" w:rsidRDefault="00685D95" w:rsidP="005B0004">
            <w:pPr>
              <w:spacing w:line="240" w:lineRule="auto"/>
              <w:jc w:val="both"/>
              <w:rPr>
                <w:rFonts w:ascii="Arial Narrow" w:hAnsi="Arial Narrow" w:cs="Arial"/>
                <w:b/>
                <w:color w:val="222222"/>
                <w:lang w:eastAsia="es-CO"/>
              </w:rPr>
            </w:pPr>
            <w:r w:rsidRPr="00CF0746">
              <w:rPr>
                <w:rFonts w:ascii="Arial Narrow" w:hAnsi="Arial Narrow" w:cs="Arial"/>
                <w:b/>
                <w:color w:val="222222"/>
                <w:lang w:eastAsia="es-CO"/>
              </w:rPr>
              <w:t xml:space="preserve">78181507 </w:t>
            </w:r>
            <w:r w:rsidRPr="00CF0746">
              <w:rPr>
                <w:rFonts w:ascii="Arial Narrow" w:hAnsi="Arial Narrow" w:cs="Arial"/>
                <w:color w:val="222222"/>
                <w:lang w:eastAsia="es-CO"/>
              </w:rPr>
              <w:t>Reparación y mantenimiento automotor y de camiones ligeros</w:t>
            </w:r>
          </w:p>
          <w:p w14:paraId="526264A8" w14:textId="77777777" w:rsidR="001D6985" w:rsidRPr="00CF0746" w:rsidRDefault="001D6985" w:rsidP="005B0004">
            <w:pPr>
              <w:spacing w:line="240" w:lineRule="auto"/>
              <w:jc w:val="both"/>
              <w:rPr>
                <w:rFonts w:ascii="Arial Narrow" w:hAnsi="Arial Narrow"/>
                <w:b/>
              </w:rPr>
            </w:pPr>
          </w:p>
        </w:tc>
      </w:tr>
      <w:tr w:rsidR="00210C0B" w:rsidRPr="00CF0746" w14:paraId="4CDD695A" w14:textId="77777777" w:rsidTr="00D76CB7">
        <w:trPr>
          <w:trHeight w:val="113"/>
        </w:trPr>
        <w:tc>
          <w:tcPr>
            <w:tcW w:w="3799" w:type="dxa"/>
            <w:gridSpan w:val="3"/>
            <w:vMerge/>
            <w:tcBorders>
              <w:top w:val="single" w:sz="4" w:space="0" w:color="000000"/>
              <w:left w:val="single" w:sz="4" w:space="0" w:color="000000"/>
              <w:bottom w:val="single" w:sz="4" w:space="0" w:color="000000"/>
            </w:tcBorders>
            <w:shd w:val="clear" w:color="auto" w:fill="auto"/>
            <w:vAlign w:val="center"/>
          </w:tcPr>
          <w:p w14:paraId="0E5B3324" w14:textId="77777777" w:rsidR="00846508" w:rsidRPr="00CF0746" w:rsidRDefault="00846508" w:rsidP="005B0004">
            <w:pPr>
              <w:snapToGrid w:val="0"/>
              <w:spacing w:line="240" w:lineRule="auto"/>
              <w:jc w:val="both"/>
              <w:rPr>
                <w:rFonts w:ascii="Arial Narrow" w:hAnsi="Arial Narrow" w:cs="Arial Narrow"/>
                <w:b/>
              </w:rPr>
            </w:pPr>
          </w:p>
        </w:tc>
        <w:tc>
          <w:tcPr>
            <w:tcW w:w="2864" w:type="dxa"/>
            <w:tcBorders>
              <w:top w:val="single" w:sz="4" w:space="0" w:color="000000"/>
              <w:left w:val="single" w:sz="4" w:space="0" w:color="000000"/>
              <w:bottom w:val="single" w:sz="4" w:space="0" w:color="000000"/>
            </w:tcBorders>
            <w:shd w:val="clear" w:color="auto" w:fill="auto"/>
          </w:tcPr>
          <w:p w14:paraId="5BC5A3AC" w14:textId="77777777" w:rsidR="00846508" w:rsidRPr="00CF0746" w:rsidRDefault="00846508" w:rsidP="005B0004">
            <w:pPr>
              <w:spacing w:line="240" w:lineRule="auto"/>
              <w:jc w:val="both"/>
              <w:rPr>
                <w:rFonts w:ascii="Arial Narrow" w:hAnsi="Arial Narrow" w:cs="Arial Narrow"/>
                <w:b/>
              </w:rPr>
            </w:pPr>
            <w:r w:rsidRPr="00CF0746">
              <w:rPr>
                <w:rFonts w:ascii="Arial Narrow" w:hAnsi="Arial Narrow" w:cs="Arial Narrow"/>
                <w:b/>
              </w:rPr>
              <w:t>Valor Estimado según Plan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F525" w14:textId="77777777" w:rsidR="00846508" w:rsidRPr="00CF0746" w:rsidRDefault="00807658" w:rsidP="005B0004">
            <w:pPr>
              <w:spacing w:line="240" w:lineRule="auto"/>
              <w:jc w:val="right"/>
              <w:rPr>
                <w:rFonts w:ascii="Arial Narrow" w:eastAsia="Times New Roman" w:hAnsi="Arial Narrow" w:cs="Calibri"/>
                <w:b/>
                <w:bCs/>
                <w:lang w:eastAsia="es-CO"/>
              </w:rPr>
            </w:pPr>
            <w:r w:rsidRPr="00DD63D5">
              <w:rPr>
                <w:rFonts w:ascii="Arial Narrow" w:hAnsi="Arial Narrow" w:cs="Calibri"/>
                <w:b/>
              </w:rPr>
              <w:t>$</w:t>
            </w:r>
            <w:r w:rsidR="00B91A5C" w:rsidRPr="00B91A5C">
              <w:rPr>
                <w:rFonts w:ascii="Arial Narrow" w:hAnsi="Arial Narrow" w:cs="Calibri"/>
                <w:b/>
              </w:rPr>
              <w:t xml:space="preserve">159.110.000,00   </w:t>
            </w:r>
          </w:p>
        </w:tc>
      </w:tr>
      <w:tr w:rsidR="00210C0B" w:rsidRPr="00CF0746" w14:paraId="31FE459C" w14:textId="77777777" w:rsidTr="00D76CB7">
        <w:trPr>
          <w:trHeight w:val="113"/>
        </w:trPr>
        <w:tc>
          <w:tcPr>
            <w:tcW w:w="3799" w:type="dxa"/>
            <w:gridSpan w:val="3"/>
            <w:vMerge/>
            <w:tcBorders>
              <w:top w:val="single" w:sz="4" w:space="0" w:color="000000"/>
              <w:left w:val="single" w:sz="4" w:space="0" w:color="000000"/>
              <w:bottom w:val="single" w:sz="4" w:space="0" w:color="000000"/>
            </w:tcBorders>
            <w:shd w:val="clear" w:color="auto" w:fill="auto"/>
            <w:vAlign w:val="center"/>
          </w:tcPr>
          <w:p w14:paraId="651F8486" w14:textId="77777777" w:rsidR="00846508" w:rsidRPr="00CF0746" w:rsidRDefault="00846508" w:rsidP="005B0004">
            <w:pPr>
              <w:snapToGrid w:val="0"/>
              <w:spacing w:line="240" w:lineRule="auto"/>
              <w:jc w:val="both"/>
              <w:rPr>
                <w:rFonts w:ascii="Arial Narrow" w:hAnsi="Arial Narrow" w:cs="Arial Narrow"/>
                <w:b/>
              </w:rPr>
            </w:pPr>
          </w:p>
        </w:tc>
        <w:tc>
          <w:tcPr>
            <w:tcW w:w="2864" w:type="dxa"/>
            <w:tcBorders>
              <w:top w:val="single" w:sz="4" w:space="0" w:color="000000"/>
              <w:left w:val="single" w:sz="4" w:space="0" w:color="000000"/>
              <w:bottom w:val="single" w:sz="4" w:space="0" w:color="000000"/>
            </w:tcBorders>
            <w:shd w:val="clear" w:color="auto" w:fill="auto"/>
            <w:vAlign w:val="center"/>
          </w:tcPr>
          <w:p w14:paraId="052BF8ED" w14:textId="77777777" w:rsidR="00846508" w:rsidRPr="00CF0746" w:rsidRDefault="00846508" w:rsidP="005B0004">
            <w:pPr>
              <w:spacing w:line="240" w:lineRule="auto"/>
              <w:jc w:val="both"/>
              <w:rPr>
                <w:rFonts w:ascii="Arial Narrow" w:hAnsi="Arial Narrow" w:cs="Arial Narrow"/>
              </w:rPr>
            </w:pPr>
            <w:r w:rsidRPr="00CF0746">
              <w:rPr>
                <w:rFonts w:ascii="Arial Narrow" w:hAnsi="Arial Narrow" w:cs="Arial Narrow"/>
                <w:b/>
              </w:rPr>
              <w:t>Tipo de Presupuesto Asignado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353" w14:textId="77777777" w:rsidR="00846508" w:rsidRPr="00CF0746" w:rsidRDefault="008339AC" w:rsidP="005B0004">
            <w:pPr>
              <w:spacing w:line="240" w:lineRule="auto"/>
              <w:rPr>
                <w:rFonts w:ascii="Arial Narrow" w:hAnsi="Arial Narrow"/>
              </w:rPr>
            </w:pPr>
            <w:r w:rsidRPr="00CF0746">
              <w:rPr>
                <w:rFonts w:ascii="Arial Narrow" w:hAnsi="Arial Narrow" w:cs="Arial Narrow"/>
              </w:rPr>
              <w:t xml:space="preserve">Funcionamiento </w:t>
            </w:r>
          </w:p>
        </w:tc>
      </w:tr>
      <w:tr w:rsidR="00210C0B" w:rsidRPr="00CF0746" w14:paraId="2F9EF376" w14:textId="77777777" w:rsidTr="00D76CB7">
        <w:trPr>
          <w:trHeight w:val="113"/>
        </w:trPr>
        <w:tc>
          <w:tcPr>
            <w:tcW w:w="3799" w:type="dxa"/>
            <w:gridSpan w:val="3"/>
            <w:tcBorders>
              <w:top w:val="single" w:sz="4" w:space="0" w:color="000000"/>
              <w:left w:val="single" w:sz="4" w:space="0" w:color="000000"/>
              <w:bottom w:val="single" w:sz="4" w:space="0" w:color="000000"/>
            </w:tcBorders>
            <w:shd w:val="clear" w:color="auto" w:fill="auto"/>
            <w:vAlign w:val="center"/>
          </w:tcPr>
          <w:p w14:paraId="02C13CD5" w14:textId="77777777" w:rsidR="00846508" w:rsidRPr="00CF0746" w:rsidRDefault="00846508" w:rsidP="005B0004">
            <w:pPr>
              <w:spacing w:line="240" w:lineRule="auto"/>
              <w:jc w:val="both"/>
              <w:rPr>
                <w:rFonts w:ascii="Arial Narrow" w:hAnsi="Arial Narrow" w:cs="Arial Narrow"/>
              </w:rPr>
            </w:pPr>
            <w:r w:rsidRPr="00CF0746">
              <w:rPr>
                <w:rFonts w:ascii="Arial Narrow" w:hAnsi="Arial Narrow" w:cs="Arial Narrow"/>
                <w:b/>
              </w:rPr>
              <w:t xml:space="preserve">Identificación Proyecto o Necesidad incluida en el plan Anual de Adquisiciones </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4A47629D" w14:textId="77777777" w:rsidR="00846508" w:rsidRPr="00CF0746" w:rsidRDefault="00DD63D5" w:rsidP="005B0004">
            <w:pPr>
              <w:snapToGrid w:val="0"/>
              <w:spacing w:line="240" w:lineRule="auto"/>
              <w:jc w:val="both"/>
              <w:rPr>
                <w:rFonts w:ascii="Arial Narrow" w:hAnsi="Arial Narrow" w:cs="Arial Narrow"/>
              </w:rPr>
            </w:pPr>
            <w:r w:rsidRPr="00DD63D5">
              <w:rPr>
                <w:rFonts w:ascii="Arial Narrow" w:hAnsi="Arial Narrow" w:cs="Calibri"/>
                <w:bCs/>
              </w:rPr>
              <w:t xml:space="preserve">ID </w:t>
            </w:r>
            <w:r w:rsidR="00065F09" w:rsidRPr="00065F09">
              <w:rPr>
                <w:rFonts w:ascii="Arial Narrow" w:hAnsi="Arial Narrow" w:cs="Calibri"/>
                <w:bCs/>
              </w:rPr>
              <w:t>1340</w:t>
            </w:r>
            <w:r w:rsidRPr="00DD63D5">
              <w:rPr>
                <w:rFonts w:ascii="Arial Narrow" w:hAnsi="Arial Narrow" w:cs="Calibri"/>
                <w:bCs/>
              </w:rPr>
              <w:t xml:space="preserve">, </w:t>
            </w:r>
            <w:r w:rsidR="00065F09" w:rsidRPr="00065F09">
              <w:rPr>
                <w:rFonts w:ascii="Arial Narrow" w:hAnsi="Arial Narrow" w:cs="Calibri"/>
                <w:bCs/>
              </w:rPr>
              <w:t>Prestar servicios de mantenimiento preventivo y/o correctivo, que incluye el suministro e instalación de autopartes originales, para los vehículos del parque automotor de propiedad de la Secretaría General de la Alcaldía Mayor de Bogotá D.C.</w:t>
            </w:r>
          </w:p>
        </w:tc>
      </w:tr>
      <w:tr w:rsidR="00210C0B" w:rsidRPr="00CF0746" w14:paraId="36D51A69" w14:textId="77777777" w:rsidTr="00D76CB7">
        <w:trPr>
          <w:trHeight w:val="113"/>
        </w:trPr>
        <w:tc>
          <w:tcPr>
            <w:tcW w:w="3799" w:type="dxa"/>
            <w:gridSpan w:val="3"/>
            <w:tcBorders>
              <w:top w:val="single" w:sz="4" w:space="0" w:color="000000"/>
              <w:left w:val="single" w:sz="4" w:space="0" w:color="000000"/>
              <w:bottom w:val="single" w:sz="4" w:space="0" w:color="000000"/>
            </w:tcBorders>
            <w:shd w:val="clear" w:color="auto" w:fill="auto"/>
            <w:vAlign w:val="center"/>
          </w:tcPr>
          <w:p w14:paraId="7FEEB8D9" w14:textId="77777777" w:rsidR="00846508" w:rsidRPr="00CF0746" w:rsidRDefault="00846508" w:rsidP="005B0004">
            <w:pPr>
              <w:spacing w:line="240" w:lineRule="auto"/>
              <w:jc w:val="both"/>
              <w:rPr>
                <w:rFonts w:ascii="Arial Narrow" w:hAnsi="Arial Narrow" w:cs="Arial Narrow"/>
                <w:bCs/>
              </w:rPr>
            </w:pPr>
            <w:r w:rsidRPr="00CF0746">
              <w:rPr>
                <w:rFonts w:ascii="Arial Narrow" w:hAnsi="Arial Narrow" w:cs="Arial Narrow"/>
                <w:b/>
              </w:rPr>
              <w:t xml:space="preserve">Acta de Comité de Contratación </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366BE0" w14:textId="77777777" w:rsidR="007F41F3" w:rsidRPr="001F034A" w:rsidRDefault="00083125" w:rsidP="005B0004">
            <w:pPr>
              <w:snapToGrid w:val="0"/>
              <w:spacing w:line="240" w:lineRule="auto"/>
              <w:jc w:val="both"/>
              <w:rPr>
                <w:rFonts w:ascii="Arial Narrow" w:hAnsi="Arial Narrow" w:cs="Arial Narrow"/>
                <w:bCs/>
                <w:highlight w:val="yellow"/>
              </w:rPr>
            </w:pPr>
            <w:r w:rsidRPr="00083125">
              <w:rPr>
                <w:rFonts w:ascii="Arial Narrow" w:hAnsi="Arial Narrow" w:cs="Arial Narrow"/>
                <w:bCs/>
              </w:rPr>
              <w:t>Acta de Comité de Contratación de fecha 05 de enero de 2024</w:t>
            </w:r>
          </w:p>
        </w:tc>
      </w:tr>
      <w:tr w:rsidR="00210C0B" w:rsidRPr="00CF0746" w14:paraId="1177C550" w14:textId="77777777" w:rsidTr="00D76CB7">
        <w:trPr>
          <w:trHeight w:val="113"/>
        </w:trPr>
        <w:tc>
          <w:tcPr>
            <w:tcW w:w="3799" w:type="dxa"/>
            <w:gridSpan w:val="3"/>
            <w:tcBorders>
              <w:top w:val="single" w:sz="4" w:space="0" w:color="000000"/>
              <w:left w:val="single" w:sz="4" w:space="0" w:color="000000"/>
              <w:bottom w:val="single" w:sz="4" w:space="0" w:color="000000"/>
            </w:tcBorders>
            <w:shd w:val="clear" w:color="auto" w:fill="auto"/>
            <w:vAlign w:val="center"/>
          </w:tcPr>
          <w:p w14:paraId="2863042A" w14:textId="77777777" w:rsidR="00846508" w:rsidRPr="00CF0746" w:rsidRDefault="00846508" w:rsidP="005B0004">
            <w:pPr>
              <w:spacing w:line="240" w:lineRule="auto"/>
              <w:jc w:val="both"/>
              <w:rPr>
                <w:rFonts w:ascii="Arial Narrow" w:hAnsi="Arial Narrow" w:cs="Arial Narrow"/>
                <w:bCs/>
              </w:rPr>
            </w:pPr>
            <w:r w:rsidRPr="00CF0746">
              <w:rPr>
                <w:rFonts w:ascii="Arial Narrow" w:hAnsi="Arial Narrow" w:cs="Arial Narrow"/>
                <w:b/>
              </w:rPr>
              <w:t xml:space="preserve">Decreto de Delegación No. </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79A386D0" w14:textId="77777777" w:rsidR="00846508" w:rsidRPr="00CF0746" w:rsidRDefault="00D76CB7" w:rsidP="005B0004">
            <w:pPr>
              <w:snapToGrid w:val="0"/>
              <w:spacing w:line="240" w:lineRule="auto"/>
              <w:jc w:val="both"/>
              <w:rPr>
                <w:rFonts w:ascii="Arial Narrow" w:hAnsi="Arial Narrow" w:cs="Arial Narrow"/>
                <w:bCs/>
              </w:rPr>
            </w:pPr>
            <w:r w:rsidRPr="00D76CB7">
              <w:rPr>
                <w:rFonts w:ascii="Arial Narrow" w:hAnsi="Arial Narrow" w:cs="Arial"/>
              </w:rPr>
              <w:t>Resolución 204 del 23 de Junio de 2020, modificada parcialmente por la Resolución 136 del 26 de marzo de 2021, Resolución 413 del 29 de agosto de 2022.</w:t>
            </w:r>
          </w:p>
        </w:tc>
      </w:tr>
      <w:tr w:rsidR="00210C0B" w:rsidRPr="00CF0746" w14:paraId="35C15314"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3AD94955" w14:textId="77777777" w:rsidR="0037197A" w:rsidRPr="00CF0746" w:rsidRDefault="0037197A" w:rsidP="005B0004">
            <w:pPr>
              <w:spacing w:line="240" w:lineRule="auto"/>
              <w:jc w:val="both"/>
              <w:rPr>
                <w:rFonts w:ascii="Arial Narrow" w:hAnsi="Arial Narrow" w:cs="Arial Narrow"/>
                <w:bCs/>
              </w:rPr>
            </w:pPr>
            <w:r w:rsidRPr="00CF0746">
              <w:rPr>
                <w:rFonts w:ascii="Arial Narrow" w:hAnsi="Arial Narrow" w:cs="Arial Narrow"/>
                <w:b/>
              </w:rPr>
              <w:t>Modalidad de selección, y fundamentos jurídicos.</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Pr>
          <w:p w14:paraId="3CDF0F5B" w14:textId="77777777" w:rsidR="007A706D" w:rsidRDefault="007A706D" w:rsidP="005B0004">
            <w:pPr>
              <w:spacing w:line="240" w:lineRule="auto"/>
              <w:jc w:val="both"/>
              <w:rPr>
                <w:rFonts w:ascii="Arial Narrow" w:hAnsi="Arial Narrow" w:cs="Calibri"/>
                <w:bCs/>
              </w:rPr>
            </w:pPr>
            <w:r>
              <w:rPr>
                <w:rFonts w:ascii="Arial Narrow" w:hAnsi="Arial Narrow" w:cs="Calibri"/>
                <w:bCs/>
              </w:rPr>
              <w:t>El Decreto Ley 4170 de 2011, creó la Agencia Nacional de Contratación Pública – Colombia Compra Eficiente a quien se le asignó la función de “Diseñar, organizar y celebrar los Acuerdo Marco de Precios y demás mecanismos de agregación de demanda”</w:t>
            </w:r>
          </w:p>
          <w:p w14:paraId="545CE8DA" w14:textId="77777777" w:rsidR="007A706D" w:rsidRDefault="007A706D" w:rsidP="005B0004">
            <w:pPr>
              <w:spacing w:line="240" w:lineRule="auto"/>
              <w:jc w:val="both"/>
              <w:rPr>
                <w:rFonts w:ascii="Arial Narrow" w:hAnsi="Arial Narrow" w:cs="Calibri"/>
                <w:bCs/>
              </w:rPr>
            </w:pPr>
          </w:p>
          <w:p w14:paraId="0B5DE863" w14:textId="77777777" w:rsidR="007A706D" w:rsidRDefault="007A706D" w:rsidP="005B0004">
            <w:pPr>
              <w:spacing w:line="240" w:lineRule="auto"/>
              <w:jc w:val="both"/>
              <w:rPr>
                <w:rFonts w:ascii="Arial Narrow" w:hAnsi="Arial Narrow" w:cs="Calibri"/>
                <w:bCs/>
              </w:rPr>
            </w:pPr>
            <w:r>
              <w:rPr>
                <w:rFonts w:ascii="Arial Narrow" w:hAnsi="Arial Narrow" w:cs="Calibri"/>
                <w:bCs/>
              </w:rPr>
              <w:t xml:space="preserve">De acuerdo con lo anterior, fue expedido el Decreto 310 de 2021 </w:t>
            </w:r>
            <w:r>
              <w:rPr>
                <w:rFonts w:ascii="Arial Narrow" w:hAnsi="Arial Narrow" w:cs="Calibri"/>
                <w:bCs/>
                <w:i/>
              </w:rPr>
              <w:t>“Por el cual se reglamenta el artículo 41 de la Ley 1955 de 2019, sobre las condiciones para implementar la obligatoriedad y aplicación de los Acuerdos Marco de Precios y se modifican los artículos 2.2.1.2.1.2.7. y 2.2.1.2.1.2.12. del Decreto 1082 de 2015, Único Reglamentario del Sector Administrativo de Planeación Nacional"</w:t>
            </w:r>
            <w:r>
              <w:rPr>
                <w:rFonts w:ascii="Arial Narrow" w:hAnsi="Arial Narrow" w:cs="Calibri"/>
                <w:bCs/>
              </w:rPr>
              <w:t xml:space="preserve"> el cual, en su artículo 1 Modifico el artículo 2.2.1.2.1.2.7. de la Subsección 2, de la Sección 1, del Capítulo 2, del Título 1, de la Parte 2, del Libro 2 del Decreto 1082 de 2015, el cual quedará así: "ARTÍCULO 2.2.1.2.1.2.7. Procedencia del Acuerdo Marco de Precios. Las Entidades Estatales sometidas al Estatuto General de Contratación de la Administración Pública, están obligadas a adquirir Bienes y Servicios de Características Técnicas Uniformes de Común Utilización a través de los Acuerdos Marco de Precios previamente justificados, diseñados, organizados y celebrados por la Agencia Nacional de Contratación Pública -Colombia Compra Eficiente- La implementación de nuevos Acuerdos Marco de Precios organizados y celebrados por la Agencia Nacional de Contratación Pública -Colombia Compra Eficiente- </w:t>
            </w:r>
            <w:r>
              <w:rPr>
                <w:rFonts w:ascii="Arial Narrow" w:hAnsi="Arial Narrow" w:cs="Calibri"/>
                <w:bCs/>
                <w:u w:val="single"/>
              </w:rPr>
              <w:t>de uso obligatorio por parte de las entidades territoriales,</w:t>
            </w:r>
            <w:r>
              <w:rPr>
                <w:rFonts w:ascii="Arial Narrow" w:hAnsi="Arial Narrow" w:cs="Calibri"/>
                <w:bCs/>
              </w:rPr>
              <w:t xml:space="preserve"> estará precedida de un estudio de agregación de demanda que realizará aquella, el cual tenga en cuenta las particularidades propias de los mercados regionales, la necesidad de promover el desarrollo empresarial en las entidades territoriales a través de las MYPIMES y evitar </w:t>
            </w:r>
            <w:r>
              <w:rPr>
                <w:rFonts w:ascii="Arial Narrow" w:hAnsi="Arial Narrow" w:cs="Calibri"/>
                <w:bCs/>
              </w:rPr>
              <w:lastRenderedPageBreak/>
              <w:t>en lo posible, la concentración de proveedores en ciertas ciudades del país, salvo que exista la respectiva justificación técnica, económica y/o jurídica.</w:t>
            </w:r>
          </w:p>
          <w:p w14:paraId="2CA8D4BD" w14:textId="77777777" w:rsidR="007A706D" w:rsidRDefault="007A706D" w:rsidP="005B0004">
            <w:pPr>
              <w:spacing w:line="240" w:lineRule="auto"/>
              <w:jc w:val="both"/>
              <w:rPr>
                <w:rFonts w:ascii="Arial Narrow" w:hAnsi="Arial Narrow" w:cs="Calibri"/>
                <w:bCs/>
              </w:rPr>
            </w:pPr>
          </w:p>
          <w:p w14:paraId="63F62808" w14:textId="77777777" w:rsidR="007A706D" w:rsidRDefault="007A706D" w:rsidP="005B0004">
            <w:pPr>
              <w:spacing w:line="240" w:lineRule="auto"/>
              <w:jc w:val="both"/>
              <w:rPr>
                <w:rFonts w:ascii="Arial Narrow" w:hAnsi="Arial Narrow" w:cs="Calibri"/>
                <w:bCs/>
              </w:rPr>
            </w:pPr>
            <w:r>
              <w:rPr>
                <w:rFonts w:ascii="Arial Narrow" w:hAnsi="Arial Narrow" w:cs="Calibri"/>
                <w:bCs/>
              </w:rPr>
              <w:t>PARÁGRAFO 1. Para los fines contemplados en el presente artículo, el uso obligatorio de los Acuerdos Marco de Precios organizados y celebrados por la Agencia Nacional de Contratación Pública -Colombia Compra Eficiente- por parte de las Entidades Estatales sometidas al Estatuto General de Contratación de la Administración Pública se hará de manera gradual, teniendo en cuenta las siguientes condiciones:</w:t>
            </w:r>
          </w:p>
          <w:p w14:paraId="756A9EC8" w14:textId="77777777" w:rsidR="007A706D" w:rsidRDefault="007A706D" w:rsidP="005B0004">
            <w:pPr>
              <w:spacing w:line="240" w:lineRule="auto"/>
              <w:jc w:val="both"/>
              <w:rPr>
                <w:rFonts w:ascii="Arial Narrow" w:hAnsi="Arial Narrow" w:cs="Calibri"/>
                <w:bCs/>
                <w:i/>
              </w:rPr>
            </w:pPr>
            <w:r>
              <w:rPr>
                <w:rFonts w:ascii="Arial Narrow" w:hAnsi="Arial Narrow" w:cs="Calibri"/>
                <w:bCs/>
                <w:i/>
              </w:rPr>
              <w:t>(…)</w:t>
            </w:r>
          </w:p>
          <w:p w14:paraId="165A63BB" w14:textId="77777777" w:rsidR="007A706D" w:rsidRDefault="007A706D" w:rsidP="005B0004">
            <w:pPr>
              <w:spacing w:line="240" w:lineRule="auto"/>
              <w:jc w:val="both"/>
              <w:rPr>
                <w:rFonts w:ascii="Arial Narrow" w:hAnsi="Arial Narrow" w:cs="Calibri"/>
                <w:bCs/>
                <w:i/>
              </w:rPr>
            </w:pPr>
            <w:r>
              <w:rPr>
                <w:rFonts w:ascii="Arial Narrow" w:hAnsi="Arial Narrow" w:cs="Calibri"/>
                <w:bCs/>
                <w:i/>
              </w:rPr>
              <w:t xml:space="preserve">a. Para el año 2021 deberán ingresar a la Tienda Virtual del Estado Colombiano - TVEC: i) Las entidades del sector central y del sector descentralizado de la Rama Ejecutiva del orden nacional, que a la fecha de expedición del presente Decreto aún no hayan ingresado; ii) la Rama Judicial; iii) la Rama Legislativa; </w:t>
            </w:r>
            <w:proofErr w:type="spellStart"/>
            <w:r>
              <w:rPr>
                <w:rFonts w:ascii="Arial Narrow" w:hAnsi="Arial Narrow" w:cs="Calibri"/>
                <w:bCs/>
                <w:i/>
              </w:rPr>
              <w:t>iv</w:t>
            </w:r>
            <w:proofErr w:type="spellEnd"/>
            <w:r>
              <w:rPr>
                <w:rFonts w:ascii="Arial Narrow" w:hAnsi="Arial Narrow" w:cs="Calibri"/>
                <w:bCs/>
                <w:i/>
              </w:rPr>
              <w:t xml:space="preserve">) las entidades del sector central y descentralizado del nivel departamental; v) las entidades del sector central y descentralizando de los municipios (o distritos) que sean capitales de departamento; vi) las entidades del sector central y del sector descentralizado del Distrito Capital; </w:t>
            </w:r>
            <w:proofErr w:type="spellStart"/>
            <w:r>
              <w:rPr>
                <w:rFonts w:ascii="Arial Narrow" w:hAnsi="Arial Narrow" w:cs="Calibri"/>
                <w:bCs/>
                <w:i/>
              </w:rPr>
              <w:t>vii</w:t>
            </w:r>
            <w:proofErr w:type="spellEnd"/>
            <w:r>
              <w:rPr>
                <w:rFonts w:ascii="Arial Narrow" w:hAnsi="Arial Narrow" w:cs="Calibri"/>
                <w:bCs/>
                <w:i/>
              </w:rPr>
              <w:t xml:space="preserve">) los órganos de control nacionales, departamentales y de ciudades capitales de departamento; </w:t>
            </w:r>
            <w:proofErr w:type="spellStart"/>
            <w:r>
              <w:rPr>
                <w:rFonts w:ascii="Arial Narrow" w:hAnsi="Arial Narrow" w:cs="Calibri"/>
                <w:bCs/>
                <w:i/>
              </w:rPr>
              <w:t>viii</w:t>
            </w:r>
            <w:proofErr w:type="spellEnd"/>
            <w:r>
              <w:rPr>
                <w:rFonts w:ascii="Arial Narrow" w:hAnsi="Arial Narrow" w:cs="Calibri"/>
                <w:bCs/>
                <w:i/>
              </w:rPr>
              <w:t xml:space="preserve">) la Organización Electoral; </w:t>
            </w:r>
            <w:proofErr w:type="spellStart"/>
            <w:r>
              <w:rPr>
                <w:rFonts w:ascii="Arial Narrow" w:hAnsi="Arial Narrow" w:cs="Calibri"/>
                <w:bCs/>
                <w:i/>
              </w:rPr>
              <w:t>ix</w:t>
            </w:r>
            <w:proofErr w:type="spellEnd"/>
            <w:r>
              <w:rPr>
                <w:rFonts w:ascii="Arial Narrow" w:hAnsi="Arial Narrow" w:cs="Calibri"/>
                <w:bCs/>
                <w:i/>
              </w:rPr>
              <w:t xml:space="preserve">) los órganos autónomos e independientes de creación constitucional que estén sometidos al Estatuto General de Contratación de la Administración Pública; x) las Corporaciones Autónomas de que trata la Ley 99 de 1993 y el Artículo 331 de la Constitución Política de Colombia; xi) las entidades del sector central y descentralizado de los municipios de categoría 1, 2 y 3; y </w:t>
            </w:r>
            <w:proofErr w:type="spellStart"/>
            <w:r>
              <w:rPr>
                <w:rFonts w:ascii="Arial Narrow" w:hAnsi="Arial Narrow" w:cs="Calibri"/>
                <w:bCs/>
                <w:i/>
              </w:rPr>
              <w:t>xii</w:t>
            </w:r>
            <w:proofErr w:type="spellEnd"/>
            <w:r>
              <w:rPr>
                <w:rFonts w:ascii="Arial Narrow" w:hAnsi="Arial Narrow" w:cs="Calibri"/>
                <w:bCs/>
                <w:i/>
              </w:rPr>
              <w:t>) las Áreas Metropolitanas, las Asociaciones de Municipios y las Regiones Administrativas Especiales de que trata la ley 1454 de 2011. (…)</w:t>
            </w:r>
          </w:p>
          <w:p w14:paraId="24B0C731" w14:textId="77777777" w:rsidR="00460A21" w:rsidRDefault="00460A21" w:rsidP="005B0004">
            <w:pPr>
              <w:spacing w:line="240" w:lineRule="auto"/>
              <w:jc w:val="both"/>
              <w:rPr>
                <w:rFonts w:ascii="Arial Narrow" w:hAnsi="Arial Narrow" w:cs="Calibri"/>
                <w:bCs/>
                <w:i/>
              </w:rPr>
            </w:pPr>
          </w:p>
          <w:p w14:paraId="2CD65681" w14:textId="77777777" w:rsidR="00624EE6" w:rsidRPr="00CF0746" w:rsidRDefault="007A706D" w:rsidP="005B0004">
            <w:pPr>
              <w:pStyle w:val="xmsonormal"/>
              <w:shd w:val="clear" w:color="auto" w:fill="FFFFFF"/>
              <w:spacing w:before="0" w:beforeAutospacing="0" w:after="0" w:afterAutospacing="0"/>
              <w:jc w:val="both"/>
              <w:rPr>
                <w:rFonts w:ascii="Arial Narrow" w:hAnsi="Arial Narrow"/>
                <w:iCs/>
                <w:sz w:val="22"/>
                <w:szCs w:val="22"/>
              </w:rPr>
            </w:pPr>
            <w:r w:rsidRPr="007A706D">
              <w:rPr>
                <w:rFonts w:ascii="Arial Narrow" w:hAnsi="Arial Narrow"/>
                <w:iCs/>
                <w:sz w:val="22"/>
                <w:szCs w:val="22"/>
              </w:rPr>
              <w:t xml:space="preserve">En concordancia con lo antes descrito, la modalidad de selección correspondiente es la Selección Abreviada para la adquisición de Bienes y Servicios (…) por compra por catálogo derivado de la celebración de ACUERDO MARCO DE PRECIOS </w:t>
            </w:r>
            <w:r w:rsidR="006E1C47" w:rsidRPr="006E1C47">
              <w:rPr>
                <w:rFonts w:ascii="Arial Narrow" w:hAnsi="Arial Narrow"/>
                <w:iCs/>
                <w:sz w:val="22"/>
                <w:szCs w:val="22"/>
              </w:rPr>
              <w:t>CCE-286-AMP-2020</w:t>
            </w:r>
            <w:r w:rsidR="00B8530D" w:rsidRPr="00DD63D5">
              <w:rPr>
                <w:rFonts w:ascii="Arial Narrow" w:hAnsi="Arial Narrow"/>
                <w:iCs/>
                <w:sz w:val="22"/>
                <w:szCs w:val="22"/>
              </w:rPr>
              <w:t xml:space="preserve">para </w:t>
            </w:r>
            <w:proofErr w:type="spellStart"/>
            <w:r w:rsidR="00B8530D" w:rsidRPr="00DD63D5">
              <w:rPr>
                <w:rFonts w:ascii="Arial Narrow" w:hAnsi="Arial Narrow"/>
                <w:iCs/>
                <w:sz w:val="22"/>
                <w:szCs w:val="22"/>
              </w:rPr>
              <w:t>laAdquisición</w:t>
            </w:r>
            <w:proofErr w:type="spellEnd"/>
            <w:r w:rsidR="00B8530D" w:rsidRPr="00DD63D5">
              <w:rPr>
                <w:rFonts w:ascii="Arial Narrow" w:hAnsi="Arial Narrow"/>
                <w:iCs/>
                <w:sz w:val="22"/>
                <w:szCs w:val="22"/>
              </w:rPr>
              <w:t xml:space="preserve"> de (i) Servicio de Mantenimiento Preventivo y Correctivo incluidas Autopartes y Mano de Obra; y</w:t>
            </w:r>
            <w:r w:rsidR="004B40EC" w:rsidRPr="00DD63D5">
              <w:rPr>
                <w:rFonts w:ascii="Arial Narrow" w:hAnsi="Arial Narrow"/>
                <w:iCs/>
                <w:sz w:val="22"/>
                <w:szCs w:val="22"/>
              </w:rPr>
              <w:t xml:space="preserve"> (ii) Adquisición de autopartes</w:t>
            </w:r>
            <w:r w:rsidR="00DD63D5" w:rsidRPr="00DD63D5">
              <w:rPr>
                <w:rFonts w:ascii="Arial Narrow" w:hAnsi="Arial Narrow"/>
                <w:iCs/>
                <w:sz w:val="22"/>
                <w:szCs w:val="22"/>
              </w:rPr>
              <w:t>.</w:t>
            </w:r>
          </w:p>
        </w:tc>
      </w:tr>
      <w:tr w:rsidR="00210C0B" w:rsidRPr="00CF0746" w14:paraId="4B9AC174"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549CF34A" w14:textId="77777777" w:rsidR="00846508" w:rsidRPr="00CF0746" w:rsidRDefault="00846508" w:rsidP="005B0004">
            <w:pPr>
              <w:spacing w:line="240" w:lineRule="auto"/>
              <w:jc w:val="both"/>
              <w:rPr>
                <w:rFonts w:ascii="Arial Narrow" w:hAnsi="Arial Narrow" w:cs="Arial Narrow"/>
                <w:bCs/>
              </w:rPr>
            </w:pPr>
            <w:r w:rsidRPr="00CF0746">
              <w:rPr>
                <w:rFonts w:ascii="Arial Narrow" w:hAnsi="Arial Narrow" w:cs="Arial Narrow"/>
                <w:b/>
              </w:rPr>
              <w:lastRenderedPageBreak/>
              <w:t>Documentos soporte del Estudio previo</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Pr>
          <w:p w14:paraId="242E5399" w14:textId="77777777" w:rsidR="007A706D" w:rsidRPr="00DD63D5" w:rsidRDefault="007A706D" w:rsidP="005B0004">
            <w:pPr>
              <w:pStyle w:val="Default"/>
              <w:jc w:val="both"/>
              <w:rPr>
                <w:rFonts w:ascii="Arial Narrow" w:hAnsi="Arial Narrow"/>
                <w:color w:val="auto"/>
                <w:sz w:val="22"/>
                <w:szCs w:val="22"/>
              </w:rPr>
            </w:pPr>
            <w:r w:rsidRPr="00DD63D5">
              <w:rPr>
                <w:rFonts w:ascii="Arial Narrow" w:hAnsi="Arial Narrow"/>
                <w:color w:val="auto"/>
                <w:sz w:val="22"/>
                <w:szCs w:val="22"/>
              </w:rPr>
              <w:t>CDP</w:t>
            </w:r>
          </w:p>
          <w:p w14:paraId="2049D5C6" w14:textId="77777777" w:rsidR="00846508" w:rsidRPr="00C0704E" w:rsidRDefault="007A706D" w:rsidP="005B0004">
            <w:pPr>
              <w:pStyle w:val="Default"/>
              <w:jc w:val="both"/>
              <w:rPr>
                <w:rFonts w:ascii="Arial Narrow" w:hAnsi="Arial Narrow"/>
                <w:color w:val="auto"/>
                <w:sz w:val="22"/>
                <w:szCs w:val="22"/>
              </w:rPr>
            </w:pPr>
            <w:r w:rsidRPr="00DD63D5">
              <w:rPr>
                <w:rFonts w:ascii="Arial Narrow" w:hAnsi="Arial Narrow"/>
                <w:color w:val="auto"/>
                <w:sz w:val="22"/>
                <w:szCs w:val="22"/>
              </w:rPr>
              <w:t xml:space="preserve">Estudios previos </w:t>
            </w:r>
          </w:p>
        </w:tc>
      </w:tr>
      <w:tr w:rsidR="004572FC" w:rsidRPr="00CF0746" w14:paraId="5A68A078" w14:textId="77777777" w:rsidTr="00E96B94">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0AFC65A5" w14:textId="77777777" w:rsidR="004572FC" w:rsidRPr="00CF0746" w:rsidRDefault="004572FC" w:rsidP="005B0004">
            <w:pPr>
              <w:spacing w:line="240" w:lineRule="auto"/>
              <w:jc w:val="both"/>
              <w:rPr>
                <w:rFonts w:ascii="Arial Narrow" w:hAnsi="Arial Narrow" w:cs="Arial Narrow"/>
                <w:b/>
              </w:rPr>
            </w:pPr>
            <w:r w:rsidRPr="00CF0746">
              <w:rPr>
                <w:rFonts w:ascii="Arial Narrow" w:hAnsi="Arial Narrow" w:cs="Arial Narrow"/>
                <w:b/>
              </w:rPr>
              <w:t>Fecha de elaboración del estudio previo</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D43101" w14:textId="77777777" w:rsidR="004572FC" w:rsidRPr="00DD63D5" w:rsidRDefault="00E0597D" w:rsidP="005B0004">
            <w:pPr>
              <w:spacing w:line="240" w:lineRule="auto"/>
              <w:rPr>
                <w:rFonts w:ascii="Arial Narrow" w:hAnsi="Arial Narrow" w:cs="Arial Narrow"/>
                <w:bCs/>
              </w:rPr>
            </w:pPr>
            <w:r>
              <w:rPr>
                <w:rFonts w:ascii="Arial Narrow" w:hAnsi="Arial Narrow" w:cs="Arial Narrow"/>
                <w:bCs/>
              </w:rPr>
              <w:t>Marzo</w:t>
            </w:r>
            <w:r w:rsidR="00DD63D5" w:rsidRPr="00DD63D5">
              <w:rPr>
                <w:rFonts w:ascii="Arial Narrow" w:hAnsi="Arial Narrow" w:cs="Arial Narrow"/>
                <w:bCs/>
              </w:rPr>
              <w:t xml:space="preserve"> de 202</w:t>
            </w:r>
            <w:r>
              <w:rPr>
                <w:rFonts w:ascii="Arial Narrow" w:hAnsi="Arial Narrow" w:cs="Arial Narrow"/>
                <w:bCs/>
              </w:rPr>
              <w:t>4</w:t>
            </w:r>
          </w:p>
        </w:tc>
      </w:tr>
      <w:tr w:rsidR="00210C0B" w:rsidRPr="00CF0746" w14:paraId="25341DFA" w14:textId="77777777" w:rsidTr="00D76CB7">
        <w:trPr>
          <w:trHeight w:val="113"/>
        </w:trPr>
        <w:tc>
          <w:tcPr>
            <w:tcW w:w="9214" w:type="dxa"/>
            <w:gridSpan w:val="5"/>
            <w:tcBorders>
              <w:top w:val="single" w:sz="4" w:space="0" w:color="000000"/>
              <w:left w:val="single" w:sz="4" w:space="0" w:color="000000"/>
              <w:bottom w:val="single" w:sz="4" w:space="0" w:color="auto"/>
              <w:right w:val="single" w:sz="4" w:space="0" w:color="000000"/>
            </w:tcBorders>
            <w:shd w:val="clear" w:color="auto" w:fill="D9D9D9"/>
            <w:vAlign w:val="center"/>
          </w:tcPr>
          <w:p w14:paraId="7AE102C4" w14:textId="77777777" w:rsidR="00846508" w:rsidRPr="00CF0746" w:rsidRDefault="00846508" w:rsidP="005B0004">
            <w:pPr>
              <w:pStyle w:val="Prrafodelista"/>
              <w:numPr>
                <w:ilvl w:val="0"/>
                <w:numId w:val="2"/>
              </w:numPr>
              <w:jc w:val="both"/>
              <w:rPr>
                <w:rFonts w:ascii="Arial Narrow" w:hAnsi="Arial Narrow"/>
                <w:sz w:val="22"/>
                <w:szCs w:val="22"/>
              </w:rPr>
            </w:pPr>
            <w:r w:rsidRPr="00CF0746">
              <w:rPr>
                <w:rFonts w:ascii="Arial Narrow" w:hAnsi="Arial Narrow" w:cs="Arial Narrow"/>
                <w:b/>
                <w:sz w:val="22"/>
                <w:szCs w:val="22"/>
              </w:rPr>
              <w:t xml:space="preserve">DATOS ESPECIFICOS DE LA CONTRATACIÓN </w:t>
            </w:r>
          </w:p>
        </w:tc>
      </w:tr>
      <w:tr w:rsidR="00210C0B" w:rsidRPr="00CF0746" w14:paraId="7E4DCB93"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5B6ED490" w14:textId="77777777" w:rsidR="00846508" w:rsidRPr="00CF0746" w:rsidRDefault="00846508" w:rsidP="005B0004">
            <w:pPr>
              <w:spacing w:line="240" w:lineRule="auto"/>
              <w:jc w:val="both"/>
              <w:rPr>
                <w:rFonts w:ascii="Arial Narrow" w:hAnsi="Arial Narrow" w:cs="Arial Narrow"/>
                <w:bCs/>
              </w:rPr>
            </w:pPr>
            <w:r w:rsidRPr="00CF0746">
              <w:rPr>
                <w:rFonts w:ascii="Arial Narrow" w:hAnsi="Arial Narrow" w:cs="Arial Narrow"/>
                <w:b/>
              </w:rPr>
              <w:t xml:space="preserve">Constancia </w:t>
            </w:r>
            <w:r w:rsidRPr="00F134B6">
              <w:rPr>
                <w:rFonts w:ascii="Arial Narrow" w:hAnsi="Arial Narrow" w:cs="Arial Narrow"/>
                <w:b/>
              </w:rPr>
              <w:t>de</w:t>
            </w:r>
            <w:r w:rsidRPr="00CF0746">
              <w:rPr>
                <w:rFonts w:ascii="Arial Narrow" w:hAnsi="Arial Narrow" w:cs="Arial Narrow"/>
                <w:b/>
              </w:rPr>
              <w:t xml:space="preserve"> cumplimiento Análisis del Sector </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DD82DC" w14:textId="77777777" w:rsidR="00804A9D" w:rsidRPr="00CF0746" w:rsidRDefault="00804A9D" w:rsidP="005B0004">
            <w:pPr>
              <w:spacing w:line="240" w:lineRule="auto"/>
              <w:jc w:val="both"/>
              <w:rPr>
                <w:rFonts w:ascii="Arial Narrow" w:hAnsi="Arial Narrow"/>
                <w:bCs/>
              </w:rPr>
            </w:pPr>
          </w:p>
          <w:p w14:paraId="5DF21700" w14:textId="77777777" w:rsidR="00846508" w:rsidRDefault="007A706D" w:rsidP="005B0004">
            <w:pPr>
              <w:spacing w:line="240" w:lineRule="auto"/>
              <w:jc w:val="both"/>
              <w:rPr>
                <w:rFonts w:ascii="Arial Narrow" w:hAnsi="Arial Narrow"/>
                <w:bCs/>
              </w:rPr>
            </w:pPr>
            <w:r>
              <w:rPr>
                <w:rFonts w:ascii="Arial Narrow" w:hAnsi="Arial Narrow"/>
                <w:bCs/>
              </w:rPr>
              <w:t>No aplica por ser contratación a través de Acuerdo Marco de Precios - Colombia Compra Eficiente.</w:t>
            </w:r>
          </w:p>
          <w:p w14:paraId="2B69361D" w14:textId="77777777" w:rsidR="00C0704E" w:rsidRPr="00CF0746" w:rsidRDefault="00C0704E" w:rsidP="005B0004">
            <w:pPr>
              <w:spacing w:line="240" w:lineRule="auto"/>
              <w:jc w:val="both"/>
              <w:rPr>
                <w:rFonts w:ascii="Arial Narrow" w:hAnsi="Arial Narrow"/>
              </w:rPr>
            </w:pPr>
          </w:p>
        </w:tc>
      </w:tr>
      <w:tr w:rsidR="00210C0B" w:rsidRPr="00CF0746" w14:paraId="5EB44445"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0987CCD4" w14:textId="77777777" w:rsidR="00846508" w:rsidRPr="00CF0746" w:rsidRDefault="00846508" w:rsidP="005B0004">
            <w:pPr>
              <w:spacing w:line="240" w:lineRule="auto"/>
              <w:jc w:val="both"/>
              <w:rPr>
                <w:rFonts w:ascii="Arial Narrow" w:hAnsi="Arial Narrow" w:cs="Arial Narrow"/>
                <w:bCs/>
              </w:rPr>
            </w:pPr>
            <w:r w:rsidRPr="00CF0746">
              <w:rPr>
                <w:rFonts w:ascii="Arial Narrow" w:hAnsi="Arial Narrow" w:cs="Arial Narrow"/>
                <w:b/>
              </w:rPr>
              <w:t>Verificación Acuerdo comercial (TLC)</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Pr>
          <w:p w14:paraId="39C98F66" w14:textId="77777777" w:rsidR="007A3FF9" w:rsidRPr="00CF0746" w:rsidRDefault="007A3FF9" w:rsidP="005B0004">
            <w:pPr>
              <w:snapToGrid w:val="0"/>
              <w:spacing w:line="240" w:lineRule="auto"/>
              <w:jc w:val="both"/>
              <w:rPr>
                <w:rFonts w:ascii="Arial Narrow" w:hAnsi="Arial Narrow" w:cs="Arial Narrow"/>
                <w:bCs/>
              </w:rPr>
            </w:pPr>
          </w:p>
          <w:p w14:paraId="048F003E" w14:textId="77777777" w:rsidR="00D26842" w:rsidRDefault="007A706D" w:rsidP="005B0004">
            <w:pPr>
              <w:spacing w:line="240" w:lineRule="auto"/>
              <w:jc w:val="both"/>
              <w:rPr>
                <w:rFonts w:ascii="Arial Narrow" w:hAnsi="Arial Narrow"/>
                <w:bCs/>
              </w:rPr>
            </w:pPr>
            <w:r>
              <w:rPr>
                <w:rFonts w:ascii="Arial Narrow" w:hAnsi="Arial Narrow"/>
                <w:bCs/>
              </w:rPr>
              <w:t>No aplica por ser contratación a través de Acuerdo Marco de Precios - Colombia Compra Eficiente.</w:t>
            </w:r>
          </w:p>
          <w:p w14:paraId="7D09093C" w14:textId="77777777" w:rsidR="00C0704E" w:rsidRPr="00CF0746" w:rsidRDefault="00C0704E" w:rsidP="005B0004">
            <w:pPr>
              <w:spacing w:line="240" w:lineRule="auto"/>
              <w:jc w:val="both"/>
              <w:rPr>
                <w:rFonts w:ascii="Arial Narrow" w:hAnsi="Arial Narrow"/>
              </w:rPr>
            </w:pPr>
          </w:p>
        </w:tc>
      </w:tr>
      <w:tr w:rsidR="006E1C47" w:rsidRPr="00CF0746" w14:paraId="751BDE0B"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44AC0679" w14:textId="77777777" w:rsidR="006E1C47" w:rsidRPr="00CF0746" w:rsidRDefault="006E1C47" w:rsidP="005B0004">
            <w:pPr>
              <w:spacing w:line="240" w:lineRule="auto"/>
              <w:rPr>
                <w:rFonts w:ascii="Arial Narrow" w:hAnsi="Arial Narrow" w:cs="Arial Narrow"/>
                <w:b/>
              </w:rPr>
            </w:pPr>
            <w:r>
              <w:rPr>
                <w:rFonts w:ascii="Arial Narrow" w:hAnsi="Arial Narrow" w:cs="Arial"/>
                <w:b/>
              </w:rPr>
              <w:t>Secretaría</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813005" w14:textId="77777777" w:rsidR="006E1C47" w:rsidRDefault="006E1C47" w:rsidP="005B0004">
            <w:pPr>
              <w:spacing w:line="240" w:lineRule="auto"/>
              <w:jc w:val="both"/>
              <w:rPr>
                <w:rFonts w:ascii="Arial Narrow" w:hAnsi="Arial Narrow" w:cs="Arial Narrow"/>
                <w:bCs/>
              </w:rPr>
            </w:pPr>
            <w:r>
              <w:rPr>
                <w:rFonts w:ascii="Arial Narrow" w:hAnsi="Arial Narrow"/>
                <w:bCs/>
              </w:rPr>
              <w:t>Secretaría General – Subdirección Servicios Administrativos</w:t>
            </w:r>
            <w:r>
              <w:rPr>
                <w:rFonts w:ascii="Arial Narrow" w:hAnsi="Arial Narrow" w:cs="Arial"/>
              </w:rPr>
              <w:t xml:space="preserve">.   </w:t>
            </w:r>
          </w:p>
        </w:tc>
      </w:tr>
      <w:tr w:rsidR="006F0491" w:rsidRPr="00CF0746" w14:paraId="5D3E55DF" w14:textId="77777777" w:rsidTr="00D76CB7">
        <w:trPr>
          <w:trHeight w:val="113"/>
        </w:trPr>
        <w:tc>
          <w:tcPr>
            <w:tcW w:w="2098" w:type="dxa"/>
            <w:gridSpan w:val="2"/>
            <w:tcBorders>
              <w:top w:val="single" w:sz="4" w:space="0" w:color="000000"/>
              <w:left w:val="single" w:sz="4" w:space="0" w:color="000000"/>
              <w:bottom w:val="single" w:sz="4" w:space="0" w:color="000000"/>
            </w:tcBorders>
            <w:shd w:val="clear" w:color="auto" w:fill="auto"/>
            <w:vAlign w:val="center"/>
          </w:tcPr>
          <w:p w14:paraId="49224EF8" w14:textId="77777777" w:rsidR="00A30A90" w:rsidRPr="00CF0746" w:rsidRDefault="00A30A90" w:rsidP="005B0004">
            <w:pPr>
              <w:spacing w:line="240" w:lineRule="auto"/>
              <w:rPr>
                <w:rFonts w:ascii="Arial Narrow" w:hAnsi="Arial Narrow" w:cs="Arial Narrow"/>
                <w:bCs/>
              </w:rPr>
            </w:pPr>
            <w:r w:rsidRPr="00CF0746">
              <w:rPr>
                <w:rFonts w:ascii="Arial Narrow" w:hAnsi="Arial Narrow" w:cs="Arial Narrow"/>
                <w:b/>
              </w:rPr>
              <w:t>Tipo de contrato</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3C6D6A" w14:textId="77777777" w:rsidR="00B365AB" w:rsidRPr="00CF0746" w:rsidRDefault="007A706D" w:rsidP="005B0004">
            <w:pPr>
              <w:spacing w:line="240" w:lineRule="auto"/>
              <w:jc w:val="both"/>
              <w:rPr>
                <w:rFonts w:ascii="Arial Narrow" w:hAnsi="Arial Narrow"/>
              </w:rPr>
            </w:pPr>
            <w:r>
              <w:rPr>
                <w:rFonts w:ascii="Arial Narrow" w:hAnsi="Arial Narrow" w:cs="Arial Narrow"/>
                <w:bCs/>
              </w:rPr>
              <w:t>Orden de Compra</w:t>
            </w:r>
          </w:p>
        </w:tc>
      </w:tr>
      <w:tr w:rsidR="00210C0B" w:rsidRPr="00CF0746" w14:paraId="7F1C29FC"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B712819" w14:textId="77777777" w:rsidR="00C0704E" w:rsidRPr="00E96B94" w:rsidRDefault="00A30A90" w:rsidP="005B0004">
            <w:pPr>
              <w:pStyle w:val="Prrafodelista"/>
              <w:numPr>
                <w:ilvl w:val="0"/>
                <w:numId w:val="2"/>
              </w:numPr>
              <w:rPr>
                <w:rFonts w:ascii="Arial Narrow" w:hAnsi="Arial Narrow"/>
                <w:sz w:val="22"/>
                <w:szCs w:val="22"/>
              </w:rPr>
            </w:pPr>
            <w:r w:rsidRPr="00CF0746">
              <w:rPr>
                <w:rFonts w:ascii="Arial Narrow" w:hAnsi="Arial Narrow" w:cs="Arial Narrow"/>
                <w:b/>
                <w:sz w:val="22"/>
                <w:szCs w:val="22"/>
              </w:rPr>
              <w:lastRenderedPageBreak/>
              <w:t xml:space="preserve">REQUISITOS DEL ESTUDIO PREVIO </w:t>
            </w:r>
            <w:r w:rsidRPr="00CF0746">
              <w:rPr>
                <w:rFonts w:ascii="Arial Narrow" w:hAnsi="Arial Narrow" w:cs="Arial Narrow"/>
                <w:bCs/>
                <w:sz w:val="22"/>
                <w:szCs w:val="22"/>
              </w:rPr>
              <w:t>(Articulo 2.2.1.1.2.1.1 Decreto 1082 de 2015)</w:t>
            </w:r>
          </w:p>
        </w:tc>
      </w:tr>
      <w:tr w:rsidR="00210C0B" w:rsidRPr="00CF0746" w14:paraId="3294AF04"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76839FC1" w14:textId="77777777" w:rsidR="00A30A90" w:rsidRPr="00CF0746" w:rsidRDefault="00A30A90" w:rsidP="005B0004">
            <w:pPr>
              <w:pStyle w:val="Prrafodelista"/>
              <w:numPr>
                <w:ilvl w:val="1"/>
                <w:numId w:val="2"/>
              </w:numPr>
              <w:rPr>
                <w:rFonts w:ascii="Arial Narrow" w:hAnsi="Arial Narrow"/>
                <w:sz w:val="22"/>
                <w:szCs w:val="22"/>
              </w:rPr>
            </w:pPr>
            <w:r w:rsidRPr="00CF0746">
              <w:rPr>
                <w:rFonts w:ascii="Arial Narrow" w:hAnsi="Arial Narrow" w:cs="Arial Narrow"/>
                <w:b/>
                <w:sz w:val="22"/>
                <w:szCs w:val="22"/>
              </w:rPr>
              <w:t>DESCRIPCIÓN DE LA NECESIDAD QUE PRETENDE SATISFACER CON LA CONTRATACIÓN.</w:t>
            </w:r>
          </w:p>
        </w:tc>
      </w:tr>
      <w:tr w:rsidR="001A4EEA" w:rsidRPr="00CF0746" w14:paraId="02CC1674"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Pr>
          <w:p w14:paraId="0D0B08B1" w14:textId="77777777" w:rsidR="002F075A" w:rsidRPr="00CF0746" w:rsidRDefault="002F075A" w:rsidP="005B0004">
            <w:pPr>
              <w:pStyle w:val="ListParagraph0"/>
              <w:spacing w:line="240" w:lineRule="auto"/>
              <w:ind w:left="18"/>
              <w:jc w:val="both"/>
              <w:rPr>
                <w:rFonts w:ascii="Arial Narrow" w:hAnsi="Arial Narrow" w:cs="Arial"/>
                <w:bCs/>
                <w:sz w:val="22"/>
                <w:szCs w:val="22"/>
              </w:rPr>
            </w:pPr>
            <w:r w:rsidRPr="00CF0746">
              <w:rPr>
                <w:rFonts w:ascii="Arial Narrow" w:hAnsi="Arial Narrow" w:cs="Arial"/>
                <w:bCs/>
                <w:sz w:val="22"/>
                <w:szCs w:val="22"/>
              </w:rPr>
              <w:t xml:space="preserve">En Colombia, las entidades del orden distrital dentro de sus obligaciones tienen </w:t>
            </w:r>
            <w:r w:rsidR="00E06CCB">
              <w:rPr>
                <w:rFonts w:ascii="Arial Narrow" w:hAnsi="Arial Narrow" w:cs="Arial"/>
                <w:bCs/>
                <w:sz w:val="22"/>
                <w:szCs w:val="22"/>
              </w:rPr>
              <w:t>el deber de</w:t>
            </w:r>
            <w:r w:rsidRPr="00CF0746">
              <w:rPr>
                <w:rFonts w:ascii="Arial Narrow" w:hAnsi="Arial Narrow" w:cs="Arial"/>
                <w:bCs/>
                <w:sz w:val="22"/>
                <w:szCs w:val="22"/>
              </w:rPr>
              <w:t xml:space="preserve"> velar por la conservación de la integridad del patrimonio del estado, representado este, en los bienes materiales e inmateriales respecto de los cuales las Entidades Públicas son titulares o por los cuales deban responder; conforme lo anterior se predica el deber de conservar y mantener en buen estado los mismos, por lo que se requiere observar un plan de mantenimiento encaminado a la preservación de las edificaciones, equipos, elementos, vehículos y demás bienes que contribuyan al desarrollo de su misionalidad.</w:t>
            </w:r>
          </w:p>
          <w:p w14:paraId="7B5938C7" w14:textId="77777777" w:rsidR="002F075A" w:rsidRPr="00CF0746" w:rsidRDefault="002F075A" w:rsidP="005B0004">
            <w:pPr>
              <w:pStyle w:val="ListParagraph0"/>
              <w:spacing w:line="240" w:lineRule="auto"/>
              <w:ind w:left="18"/>
              <w:jc w:val="both"/>
              <w:rPr>
                <w:rFonts w:ascii="Arial Narrow" w:hAnsi="Arial Narrow" w:cs="Arial"/>
                <w:bCs/>
                <w:sz w:val="22"/>
                <w:szCs w:val="22"/>
              </w:rPr>
            </w:pPr>
          </w:p>
          <w:p w14:paraId="28E41943" w14:textId="5E680DA6" w:rsidR="002F075A" w:rsidRPr="00CF0746" w:rsidRDefault="002F075A" w:rsidP="005B0004">
            <w:pPr>
              <w:pStyle w:val="ListParagraph0"/>
              <w:spacing w:line="240" w:lineRule="auto"/>
              <w:ind w:left="18"/>
              <w:jc w:val="both"/>
              <w:rPr>
                <w:rFonts w:ascii="Arial Narrow" w:hAnsi="Arial Narrow" w:cs="Arial"/>
                <w:bCs/>
                <w:sz w:val="22"/>
                <w:szCs w:val="22"/>
              </w:rPr>
            </w:pPr>
            <w:r w:rsidRPr="00CF0746">
              <w:rPr>
                <w:rFonts w:ascii="Arial Narrow" w:hAnsi="Arial Narrow" w:cs="Arial"/>
                <w:bCs/>
                <w:sz w:val="22"/>
                <w:szCs w:val="22"/>
              </w:rPr>
              <w:t xml:space="preserve">Actualmente, la Secretaría General de la Alcaldía Mayor de Bogotá, D.C. cuenta con un parque automotor propio conformado por </w:t>
            </w:r>
            <w:r w:rsidR="009D3CC3">
              <w:rPr>
                <w:rFonts w:ascii="Arial Narrow" w:hAnsi="Arial Narrow" w:cs="Arial"/>
                <w:bCs/>
                <w:sz w:val="22"/>
                <w:szCs w:val="22"/>
              </w:rPr>
              <w:t>quince</w:t>
            </w:r>
            <w:r w:rsidRPr="00DD63D5">
              <w:rPr>
                <w:rFonts w:ascii="Arial Narrow" w:hAnsi="Arial Narrow" w:cs="Arial"/>
                <w:bCs/>
                <w:sz w:val="22"/>
                <w:szCs w:val="22"/>
              </w:rPr>
              <w:t xml:space="preserve"> (1</w:t>
            </w:r>
            <w:r w:rsidR="009D3CC3">
              <w:rPr>
                <w:rFonts w:ascii="Arial Narrow" w:hAnsi="Arial Narrow" w:cs="Arial"/>
                <w:bCs/>
                <w:sz w:val="22"/>
                <w:szCs w:val="22"/>
              </w:rPr>
              <w:t>5</w:t>
            </w:r>
            <w:r w:rsidRPr="00DD63D5">
              <w:rPr>
                <w:rFonts w:ascii="Arial Narrow" w:hAnsi="Arial Narrow" w:cs="Arial"/>
                <w:bCs/>
                <w:sz w:val="22"/>
                <w:szCs w:val="22"/>
              </w:rPr>
              <w:t>) vehículos</w:t>
            </w:r>
            <w:r w:rsidRPr="00CF0746">
              <w:rPr>
                <w:rFonts w:ascii="Arial Narrow" w:hAnsi="Arial Narrow" w:cs="Arial"/>
                <w:bCs/>
                <w:sz w:val="22"/>
                <w:szCs w:val="22"/>
              </w:rPr>
              <w:t xml:space="preserve"> que en concordancia con la Resolución No. 572 de 2021, por la cual se reglamentó su administración, uso y manejo, están asignados para el desempeño de las funciones y actividades misionales de los despachos de la Secretaría General, Secretaría Privada, Altas Consejerías y Direcciones, para apoyar la Gestión del señor Alcald</w:t>
            </w:r>
            <w:r w:rsidR="00E06CCB">
              <w:rPr>
                <w:rFonts w:ascii="Arial Narrow" w:hAnsi="Arial Narrow" w:cs="Arial"/>
                <w:bCs/>
                <w:sz w:val="22"/>
                <w:szCs w:val="22"/>
              </w:rPr>
              <w:t>e</w:t>
            </w:r>
            <w:r w:rsidRPr="00CF0746">
              <w:rPr>
                <w:rFonts w:ascii="Arial Narrow" w:hAnsi="Arial Narrow" w:cs="Arial"/>
                <w:bCs/>
                <w:sz w:val="22"/>
                <w:szCs w:val="22"/>
              </w:rPr>
              <w:t xml:space="preserve"> Mayor y para prestar  los servicios operativos de la entidad relacionados con los servicios de transporte de personas y de bienes requeridos por las distintas dependencias de conformidad  con los procedimientos establecidos para tal fin.</w:t>
            </w:r>
          </w:p>
          <w:p w14:paraId="51A9F9A1" w14:textId="77777777" w:rsidR="002F075A" w:rsidRPr="00CF0746" w:rsidRDefault="002F075A" w:rsidP="005B0004">
            <w:pPr>
              <w:pStyle w:val="ListParagraph0"/>
              <w:spacing w:line="240" w:lineRule="auto"/>
              <w:ind w:left="18"/>
              <w:jc w:val="both"/>
              <w:rPr>
                <w:rFonts w:ascii="Arial Narrow" w:hAnsi="Arial Narrow" w:cs="Arial"/>
                <w:bCs/>
                <w:sz w:val="22"/>
                <w:szCs w:val="22"/>
              </w:rPr>
            </w:pPr>
          </w:p>
          <w:p w14:paraId="00DA6A9C" w14:textId="77777777" w:rsidR="002F075A" w:rsidRPr="00CF0746" w:rsidRDefault="002F075A" w:rsidP="005B0004">
            <w:pPr>
              <w:pStyle w:val="ListParagraph0"/>
              <w:spacing w:line="240" w:lineRule="auto"/>
              <w:ind w:left="18"/>
              <w:jc w:val="both"/>
              <w:rPr>
                <w:rFonts w:ascii="Arial Narrow" w:hAnsi="Arial Narrow" w:cs="Arial"/>
                <w:bCs/>
                <w:sz w:val="22"/>
                <w:szCs w:val="22"/>
              </w:rPr>
            </w:pPr>
            <w:r w:rsidRPr="00CF0746">
              <w:rPr>
                <w:rFonts w:ascii="Arial Narrow" w:hAnsi="Arial Narrow" w:cs="Arial"/>
                <w:bCs/>
                <w:sz w:val="22"/>
                <w:szCs w:val="22"/>
              </w:rPr>
              <w:t>Que de acuerdo con lo dispuesto por el artículo 36 del Decreto 140 de 2021, “</w:t>
            </w:r>
            <w:r w:rsidRPr="00DD7DDA">
              <w:rPr>
                <w:rFonts w:ascii="Arial Narrow" w:hAnsi="Arial Narrow" w:cs="Arial"/>
                <w:bCs/>
                <w:i/>
                <w:iCs/>
                <w:sz w:val="22"/>
                <w:szCs w:val="22"/>
              </w:rPr>
              <w:t>Por medio del cual se modifica la Estructura Organizacional de la Secretaría General de la Alcaldía Mayor de Bogotá D.C</w:t>
            </w:r>
            <w:r w:rsidRPr="00CF0746">
              <w:rPr>
                <w:rFonts w:ascii="Arial Narrow" w:hAnsi="Arial Narrow" w:cs="Arial"/>
                <w:bCs/>
                <w:sz w:val="22"/>
                <w:szCs w:val="22"/>
              </w:rPr>
              <w:t>.”, la Subdirección de Servicios Administrativos tiene entre otras, la función de “</w:t>
            </w:r>
            <w:r w:rsidRPr="00DD7DDA">
              <w:rPr>
                <w:rFonts w:ascii="Arial Narrow" w:hAnsi="Arial Narrow" w:cs="Arial"/>
                <w:bCs/>
                <w:i/>
                <w:iCs/>
                <w:sz w:val="22"/>
                <w:szCs w:val="22"/>
              </w:rPr>
              <w:t xml:space="preserve">Dirigir y coordinar la prestación de los servicios de mantenimiento de las instalaciones y seguridad física; mantenimiento de máquinas y equipos; aseo y cafetería; transporte, </w:t>
            </w:r>
            <w:r w:rsidRPr="00DD7DDA">
              <w:rPr>
                <w:rFonts w:ascii="Arial Narrow" w:hAnsi="Arial Narrow" w:cs="Arial"/>
                <w:bCs/>
                <w:i/>
                <w:iCs/>
                <w:sz w:val="22"/>
                <w:szCs w:val="22"/>
                <w:u w:val="single"/>
              </w:rPr>
              <w:t>parque automotor</w:t>
            </w:r>
            <w:r w:rsidRPr="00DD7DDA">
              <w:rPr>
                <w:rFonts w:ascii="Arial Narrow" w:hAnsi="Arial Narrow" w:cs="Arial"/>
                <w:bCs/>
                <w:i/>
                <w:iCs/>
                <w:sz w:val="22"/>
                <w:szCs w:val="22"/>
              </w:rPr>
              <w:t>, vigilancia y demás servicios generales, en concordancia con lineamientos técnicos y normativos</w:t>
            </w:r>
            <w:r w:rsidRPr="00CF0746">
              <w:rPr>
                <w:rFonts w:ascii="Arial Narrow" w:hAnsi="Arial Narrow" w:cs="Arial"/>
                <w:bCs/>
                <w:sz w:val="22"/>
                <w:szCs w:val="22"/>
              </w:rPr>
              <w:t>”, por consiguiente es la dependencia responsable de coordinar y garantizar las condiciones de mantenimiento de los bienes que hacen parte de la entidad, entre ellos el parque automotor.</w:t>
            </w:r>
          </w:p>
          <w:p w14:paraId="5638A355" w14:textId="77777777" w:rsidR="002F075A" w:rsidRPr="00CF0746" w:rsidRDefault="002F075A" w:rsidP="005B0004">
            <w:pPr>
              <w:pStyle w:val="ListParagraph0"/>
              <w:spacing w:line="240" w:lineRule="auto"/>
              <w:ind w:left="18"/>
              <w:jc w:val="both"/>
              <w:rPr>
                <w:rFonts w:ascii="Arial Narrow" w:hAnsi="Arial Narrow" w:cs="Arial"/>
                <w:bCs/>
                <w:sz w:val="22"/>
                <w:szCs w:val="22"/>
              </w:rPr>
            </w:pPr>
          </w:p>
          <w:p w14:paraId="55DEEAB7" w14:textId="77777777" w:rsidR="006E1C47" w:rsidRPr="00CF0746" w:rsidRDefault="002F075A" w:rsidP="005B0004">
            <w:pPr>
              <w:pStyle w:val="ListParagraph0"/>
              <w:spacing w:line="240" w:lineRule="auto"/>
              <w:ind w:left="18"/>
              <w:jc w:val="both"/>
              <w:rPr>
                <w:rFonts w:ascii="Arial Narrow" w:hAnsi="Arial Narrow" w:cs="Arial"/>
                <w:bCs/>
                <w:sz w:val="22"/>
                <w:szCs w:val="22"/>
              </w:rPr>
            </w:pPr>
            <w:r w:rsidRPr="00CF0746">
              <w:rPr>
                <w:rFonts w:ascii="Arial Narrow" w:hAnsi="Arial Narrow" w:cs="Arial"/>
                <w:bCs/>
                <w:sz w:val="22"/>
                <w:szCs w:val="22"/>
              </w:rPr>
              <w:t>En este orden de ideas le corresponde a esta Subdirección garantizar que los vehículos que conforman el parque automotor de propiedad de la entidad, cuenten con el mantenimiento preventivo y correctivo necesario para su correcto funcionamiento, el cual incluye el suministro e instalación de autopartes originales, de este modo se busca la prestación eficiente y oportuna del servicio de transporte a los funcionarios que requieran desplazarse con el fin de dar cumplimiento a las labores encomendadas con ocasión de su cargo.</w:t>
            </w:r>
            <w:r w:rsidR="00455FE4">
              <w:rPr>
                <w:rFonts w:ascii="Arial Narrow" w:hAnsi="Arial Narrow" w:cs="Arial"/>
                <w:bCs/>
                <w:sz w:val="22"/>
                <w:szCs w:val="22"/>
              </w:rPr>
              <w:t xml:space="preserve"> </w:t>
            </w:r>
            <w:r w:rsidR="006E1C47" w:rsidRPr="00CF0746">
              <w:rPr>
                <w:rFonts w:ascii="Arial Narrow" w:hAnsi="Arial Narrow" w:cs="Arial"/>
                <w:bCs/>
                <w:sz w:val="22"/>
                <w:szCs w:val="22"/>
              </w:rPr>
              <w:t>En este orden de ideas se requiere contratar el mantenimiento integral de</w:t>
            </w:r>
            <w:r w:rsidR="00455FE4">
              <w:rPr>
                <w:rFonts w:ascii="Arial Narrow" w:hAnsi="Arial Narrow" w:cs="Arial"/>
                <w:bCs/>
                <w:sz w:val="22"/>
                <w:szCs w:val="22"/>
              </w:rPr>
              <w:t xml:space="preserve"> </w:t>
            </w:r>
            <w:r w:rsidR="00DD63D5" w:rsidRPr="00DD63D5">
              <w:rPr>
                <w:rFonts w:ascii="Arial Narrow" w:hAnsi="Arial Narrow" w:cs="Arial"/>
                <w:bCs/>
                <w:sz w:val="22"/>
                <w:szCs w:val="22"/>
              </w:rPr>
              <w:t>catorce</w:t>
            </w:r>
            <w:r w:rsidR="006E1C47" w:rsidRPr="00DD63D5">
              <w:rPr>
                <w:rFonts w:ascii="Arial Narrow" w:hAnsi="Arial Narrow" w:cs="Arial"/>
                <w:bCs/>
                <w:sz w:val="22"/>
                <w:szCs w:val="22"/>
              </w:rPr>
              <w:t xml:space="preserve"> (1</w:t>
            </w:r>
            <w:r w:rsidR="00DD63D5" w:rsidRPr="00DD63D5">
              <w:rPr>
                <w:rFonts w:ascii="Arial Narrow" w:hAnsi="Arial Narrow" w:cs="Arial"/>
                <w:bCs/>
                <w:sz w:val="22"/>
                <w:szCs w:val="22"/>
              </w:rPr>
              <w:t>4</w:t>
            </w:r>
            <w:r w:rsidR="006E1C47" w:rsidRPr="00DD63D5">
              <w:rPr>
                <w:rFonts w:ascii="Arial Narrow" w:hAnsi="Arial Narrow" w:cs="Arial"/>
                <w:bCs/>
                <w:sz w:val="22"/>
                <w:szCs w:val="22"/>
              </w:rPr>
              <w:t>) vehículos.</w:t>
            </w:r>
          </w:p>
          <w:p w14:paraId="63DF56EE" w14:textId="77777777" w:rsidR="002F075A" w:rsidRPr="00CF0746" w:rsidRDefault="002F075A" w:rsidP="005B0004">
            <w:pPr>
              <w:pStyle w:val="ListParagraph0"/>
              <w:spacing w:line="240" w:lineRule="auto"/>
              <w:ind w:left="18"/>
              <w:jc w:val="both"/>
              <w:rPr>
                <w:rFonts w:ascii="Arial Narrow" w:hAnsi="Arial Narrow" w:cs="Arial"/>
                <w:bCs/>
                <w:sz w:val="22"/>
                <w:szCs w:val="22"/>
              </w:rPr>
            </w:pPr>
          </w:p>
          <w:p w14:paraId="0A16CA3F" w14:textId="77777777" w:rsidR="006E1C47" w:rsidRDefault="002F075A" w:rsidP="005B0004">
            <w:pPr>
              <w:pStyle w:val="Textoindependiente22"/>
              <w:spacing w:after="0" w:line="240" w:lineRule="auto"/>
              <w:jc w:val="both"/>
              <w:rPr>
                <w:rFonts w:ascii="Arial Narrow" w:hAnsi="Arial Narrow" w:cs="Arial"/>
                <w:bCs/>
                <w:sz w:val="22"/>
                <w:szCs w:val="22"/>
              </w:rPr>
            </w:pPr>
            <w:r w:rsidRPr="00CF0746">
              <w:rPr>
                <w:rFonts w:ascii="Arial Narrow" w:hAnsi="Arial Narrow" w:cs="Arial"/>
                <w:bCs/>
                <w:sz w:val="22"/>
                <w:szCs w:val="22"/>
              </w:rPr>
              <w:t xml:space="preserve">Ahora bien, teniendo en cuenta que es deber de la entidad garantizar que la totalidad de los automotores a su cargo, se mantengan en óptimas condiciones técnico – mecánicas, surge la necesidad de  contar con un taller que preste los servicios de mantenimiento preventivo y correctivo, incluido el suministro de autopartes, para los vehículos de  propiedad de la Secretaría General, toda vez que esta última no cuenta con personal especializado para realizar dicha labor, por lo que se requiere de una firma especializada que garantice el correcto funcionamiento del bien objeto del presente proceso, así como el suministro de repuestos y elementos originales y de calidad. </w:t>
            </w:r>
          </w:p>
          <w:p w14:paraId="275987F0" w14:textId="77777777" w:rsidR="006E1C47" w:rsidRPr="00CF0746" w:rsidRDefault="006E1C47" w:rsidP="005B0004">
            <w:pPr>
              <w:pStyle w:val="ListParagraph0"/>
              <w:spacing w:line="240" w:lineRule="auto"/>
              <w:ind w:left="18"/>
              <w:jc w:val="both"/>
              <w:rPr>
                <w:rFonts w:ascii="Arial Narrow" w:hAnsi="Arial Narrow" w:cs="Arial"/>
                <w:bCs/>
                <w:sz w:val="22"/>
                <w:szCs w:val="22"/>
              </w:rPr>
            </w:pPr>
          </w:p>
          <w:p w14:paraId="30C0CCBE" w14:textId="77777777" w:rsidR="00762761" w:rsidRPr="00CF0746" w:rsidRDefault="00762761" w:rsidP="00762761">
            <w:pPr>
              <w:pStyle w:val="ListParagraph0"/>
              <w:spacing w:line="240" w:lineRule="auto"/>
              <w:ind w:left="18"/>
              <w:jc w:val="both"/>
              <w:rPr>
                <w:rFonts w:ascii="Arial Narrow" w:hAnsi="Arial Narrow" w:cs="Arial"/>
                <w:bCs/>
                <w:sz w:val="22"/>
                <w:szCs w:val="22"/>
              </w:rPr>
            </w:pPr>
            <w:r w:rsidRPr="00CF0746">
              <w:rPr>
                <w:rFonts w:ascii="Arial Narrow" w:hAnsi="Arial Narrow" w:cs="Arial"/>
                <w:bCs/>
                <w:sz w:val="22"/>
                <w:szCs w:val="22"/>
              </w:rPr>
              <w:t xml:space="preserve">Es de anotar que actualmente se encuentra vigente el Acuerdo Marco Precios No. CCE-286-AMP-2020 por medio del cual </w:t>
            </w:r>
            <w:r>
              <w:rPr>
                <w:rFonts w:ascii="Arial Narrow" w:hAnsi="Arial Narrow" w:cs="Arial"/>
                <w:bCs/>
                <w:sz w:val="22"/>
                <w:szCs w:val="22"/>
              </w:rPr>
              <w:t xml:space="preserve">es posible contratar </w:t>
            </w:r>
            <w:r w:rsidRPr="00CF0746">
              <w:rPr>
                <w:rFonts w:ascii="Arial Narrow" w:hAnsi="Arial Narrow" w:cs="Arial"/>
                <w:bCs/>
                <w:sz w:val="22"/>
                <w:szCs w:val="22"/>
              </w:rPr>
              <w:t xml:space="preserve">el servicio de mantenimiento preventivo y correctivo de </w:t>
            </w:r>
            <w:r w:rsidRPr="00DD63D5">
              <w:rPr>
                <w:rFonts w:ascii="Arial Narrow" w:hAnsi="Arial Narrow" w:cs="Arial"/>
                <w:bCs/>
                <w:sz w:val="22"/>
                <w:szCs w:val="22"/>
              </w:rPr>
              <w:t xml:space="preserve">catorce (14) </w:t>
            </w:r>
            <w:r w:rsidRPr="00CF0746">
              <w:rPr>
                <w:rFonts w:ascii="Arial Narrow" w:hAnsi="Arial Narrow" w:cs="Arial"/>
                <w:bCs/>
                <w:sz w:val="22"/>
                <w:szCs w:val="22"/>
              </w:rPr>
              <w:t xml:space="preserve">de los </w:t>
            </w:r>
            <w:r>
              <w:rPr>
                <w:rFonts w:ascii="Arial Narrow" w:hAnsi="Arial Narrow" w:cs="Arial"/>
                <w:bCs/>
                <w:sz w:val="22"/>
                <w:szCs w:val="22"/>
              </w:rPr>
              <w:t>quince</w:t>
            </w:r>
            <w:r w:rsidRPr="00CF0746">
              <w:rPr>
                <w:rFonts w:ascii="Arial Narrow" w:hAnsi="Arial Narrow" w:cs="Arial"/>
                <w:bCs/>
                <w:sz w:val="22"/>
                <w:szCs w:val="22"/>
              </w:rPr>
              <w:t xml:space="preserve"> (1</w:t>
            </w:r>
            <w:r>
              <w:rPr>
                <w:rFonts w:ascii="Arial Narrow" w:hAnsi="Arial Narrow" w:cs="Arial"/>
                <w:bCs/>
                <w:sz w:val="22"/>
                <w:szCs w:val="22"/>
              </w:rPr>
              <w:t>5</w:t>
            </w:r>
            <w:r w:rsidRPr="00CF0746">
              <w:rPr>
                <w:rFonts w:ascii="Arial Narrow" w:hAnsi="Arial Narrow" w:cs="Arial"/>
                <w:bCs/>
                <w:sz w:val="22"/>
                <w:szCs w:val="22"/>
              </w:rPr>
              <w:t>) vehículos que conforman e</w:t>
            </w:r>
            <w:r>
              <w:rPr>
                <w:rFonts w:ascii="Arial Narrow" w:hAnsi="Arial Narrow" w:cs="Arial"/>
                <w:bCs/>
                <w:sz w:val="22"/>
                <w:szCs w:val="22"/>
              </w:rPr>
              <w:t xml:space="preserve">l parque automotor de la SGAMB. La Marca Nissan no se encuentra relacionada en el AMP, por lo tanto.  este vehículo no hará parte de las órdenes de compra que se suscriban ya que se realizará un proceso de mínima cuantía para atender esta necesidad. </w:t>
            </w:r>
          </w:p>
          <w:p w14:paraId="6F7B6498" w14:textId="77777777" w:rsidR="009B6337" w:rsidRDefault="009B6337" w:rsidP="005B0004">
            <w:pPr>
              <w:pStyle w:val="Textoindependiente22"/>
              <w:spacing w:after="0" w:line="240" w:lineRule="auto"/>
              <w:jc w:val="both"/>
              <w:rPr>
                <w:rFonts w:ascii="Arial Narrow" w:hAnsi="Arial Narrow" w:cs="Arial"/>
                <w:bCs/>
                <w:sz w:val="22"/>
                <w:szCs w:val="22"/>
              </w:rPr>
            </w:pPr>
          </w:p>
          <w:p w14:paraId="6BCF17AC" w14:textId="77777777" w:rsidR="00455FE4" w:rsidRPr="00CF0746" w:rsidRDefault="00455FE4" w:rsidP="005B0004">
            <w:pPr>
              <w:pStyle w:val="Textoindependiente22"/>
              <w:spacing w:after="0" w:line="240" w:lineRule="auto"/>
              <w:jc w:val="both"/>
              <w:rPr>
                <w:rFonts w:ascii="Arial Narrow" w:hAnsi="Arial Narrow" w:cs="Arial"/>
                <w:bCs/>
                <w:sz w:val="22"/>
                <w:szCs w:val="22"/>
              </w:rPr>
            </w:pPr>
          </w:p>
        </w:tc>
      </w:tr>
      <w:tr w:rsidR="00210C0B" w:rsidRPr="00CF0746" w14:paraId="320AC456"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6A860215" w14:textId="77777777" w:rsidR="00A30A90" w:rsidRPr="00CF0746" w:rsidRDefault="00A30A90" w:rsidP="005B0004">
            <w:pPr>
              <w:pStyle w:val="Prrafodelista"/>
              <w:numPr>
                <w:ilvl w:val="0"/>
                <w:numId w:val="2"/>
              </w:numPr>
              <w:jc w:val="both"/>
              <w:rPr>
                <w:rFonts w:ascii="Arial Narrow" w:hAnsi="Arial Narrow"/>
                <w:sz w:val="22"/>
                <w:szCs w:val="22"/>
              </w:rPr>
            </w:pPr>
            <w:r w:rsidRPr="00CF0746">
              <w:rPr>
                <w:rFonts w:ascii="Arial Narrow" w:hAnsi="Arial Narrow" w:cs="Arial Narrow"/>
                <w:b/>
                <w:sz w:val="22"/>
                <w:szCs w:val="22"/>
              </w:rPr>
              <w:lastRenderedPageBreak/>
              <w:t>DESCRIPCIÓN DEL OBJETO A CONTRATAR IDENTIFICANDO CON EL</w:t>
            </w:r>
            <w:r w:rsidR="00EB4668" w:rsidRPr="00CF0746">
              <w:rPr>
                <w:rFonts w:ascii="Arial Narrow" w:hAnsi="Arial Narrow" w:cs="Arial Narrow"/>
                <w:b/>
                <w:sz w:val="22"/>
                <w:szCs w:val="22"/>
              </w:rPr>
              <w:t xml:space="preserve"> TERCER </w:t>
            </w:r>
            <w:r w:rsidRPr="00CF0746">
              <w:rPr>
                <w:rFonts w:ascii="Arial Narrow" w:hAnsi="Arial Narrow" w:cs="Arial Narrow"/>
                <w:b/>
                <w:sz w:val="22"/>
                <w:szCs w:val="22"/>
              </w:rPr>
              <w:t>NIVEL DE CLASIFICADOR DE BIENES Y SERVICIOS</w:t>
            </w:r>
          </w:p>
        </w:tc>
      </w:tr>
      <w:tr w:rsidR="00210C0B" w:rsidRPr="00CF0746" w14:paraId="2C532C6C"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621AE684" w14:textId="77777777" w:rsidR="00A30A90" w:rsidRPr="00CF0746" w:rsidRDefault="00A30A90" w:rsidP="005B0004">
            <w:pPr>
              <w:spacing w:line="240" w:lineRule="auto"/>
              <w:jc w:val="both"/>
              <w:rPr>
                <w:rFonts w:ascii="Arial Narrow" w:hAnsi="Arial Narrow" w:cs="Arial Narrow"/>
                <w:b/>
              </w:rPr>
            </w:pPr>
            <w:r w:rsidRPr="00CF0746">
              <w:rPr>
                <w:rFonts w:ascii="Arial Narrow" w:hAnsi="Arial Narrow" w:cs="Arial Narrow"/>
                <w:b/>
              </w:rPr>
              <w:t>Objeto</w:t>
            </w:r>
          </w:p>
          <w:p w14:paraId="3D0A3689" w14:textId="77777777" w:rsidR="00A30A90" w:rsidRPr="00CF0746" w:rsidRDefault="00A30A90" w:rsidP="005B0004">
            <w:pPr>
              <w:spacing w:line="240" w:lineRule="auto"/>
              <w:jc w:val="both"/>
              <w:rPr>
                <w:rFonts w:ascii="Arial Narrow" w:hAnsi="Arial Narrow" w:cs="Arial Narrow"/>
                <w: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4BDB04C7" w14:textId="77777777" w:rsidR="00D92969" w:rsidRPr="00CF0746" w:rsidRDefault="00173BE6" w:rsidP="005B0004">
            <w:pPr>
              <w:suppressAutoHyphens w:val="0"/>
              <w:snapToGrid w:val="0"/>
              <w:spacing w:line="240" w:lineRule="auto"/>
              <w:ind w:left="-15" w:firstLine="15"/>
              <w:jc w:val="both"/>
              <w:rPr>
                <w:rFonts w:ascii="Arial Narrow" w:hAnsi="Arial Narrow"/>
              </w:rPr>
            </w:pPr>
            <w:r w:rsidRPr="00173BE6">
              <w:rPr>
                <w:rFonts w:ascii="Arial Narrow" w:hAnsi="Arial Narrow"/>
              </w:rPr>
              <w:t>Prestar servicios de mantenimiento preventivo y/o correctivo, que incluye el suministro e instalación de autopartes originales, para los vehículos del parque automotor de propiedad de la Secretaría General de la Alcaldía Mayor de Bogotá D.C</w:t>
            </w:r>
            <w:r w:rsidR="00AC5725" w:rsidRPr="00CF0746">
              <w:rPr>
                <w:rFonts w:ascii="Arial Narrow" w:hAnsi="Arial Narrow"/>
              </w:rPr>
              <w:t>.</w:t>
            </w:r>
          </w:p>
        </w:tc>
      </w:tr>
      <w:tr w:rsidR="00DC36A5" w:rsidRPr="00CF0746" w14:paraId="55D0CD84"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0DDBF4D1" w14:textId="77777777" w:rsidR="00DC36A5" w:rsidRPr="00CF0746" w:rsidRDefault="00DC36A5" w:rsidP="005B0004">
            <w:pPr>
              <w:spacing w:line="240" w:lineRule="auto"/>
              <w:jc w:val="both"/>
              <w:rPr>
                <w:rFonts w:ascii="Arial Narrow" w:hAnsi="Arial Narrow" w:cs="Arial Narrow"/>
                <w:b/>
              </w:rPr>
            </w:pPr>
            <w:r w:rsidRPr="00CF0746">
              <w:rPr>
                <w:rFonts w:ascii="Arial Narrow" w:hAnsi="Arial Narrow" w:cs="Arial Narrow"/>
                <w:b/>
              </w:rPr>
              <w:t>Alcance al objeto.</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4A4BB7A3" w14:textId="77777777" w:rsidR="00DC36A5" w:rsidRPr="00CF0746" w:rsidRDefault="002F075A" w:rsidP="005B0004">
            <w:pPr>
              <w:spacing w:line="240" w:lineRule="auto"/>
              <w:jc w:val="both"/>
              <w:rPr>
                <w:rFonts w:ascii="Arial Narrow" w:hAnsi="Arial Narrow"/>
              </w:rPr>
            </w:pPr>
            <w:r w:rsidRPr="00CF0746">
              <w:rPr>
                <w:rFonts w:ascii="Arial Narrow" w:hAnsi="Arial Narrow"/>
              </w:rPr>
              <w:t xml:space="preserve">El objeto a contratar comprende el servicio especializado de mantenimiento preventivo y correctivo, así como el suministro e instalación de autopartes de los vehículos que hace parte del parque automotor de la Secretaría General de la Alcaldía Mayor de Bogotá DC, lo anterior a través de personal especializado y con taller o talleres que dispongan de la capacidad técnica para prestar dicho servicio. </w:t>
            </w:r>
          </w:p>
        </w:tc>
      </w:tr>
      <w:tr w:rsidR="00210C0B" w:rsidRPr="00CF0746" w14:paraId="45B0D450" w14:textId="77777777" w:rsidTr="008E1DF0">
        <w:trPr>
          <w:trHeight w:val="4833"/>
        </w:trPr>
        <w:tc>
          <w:tcPr>
            <w:tcW w:w="1560" w:type="dxa"/>
            <w:tcBorders>
              <w:top w:val="single" w:sz="4" w:space="0" w:color="000000"/>
              <w:left w:val="single" w:sz="4" w:space="0" w:color="000000"/>
              <w:bottom w:val="single" w:sz="4" w:space="0" w:color="000000"/>
            </w:tcBorders>
            <w:shd w:val="clear" w:color="auto" w:fill="auto"/>
            <w:vAlign w:val="center"/>
          </w:tcPr>
          <w:p w14:paraId="466930F9" w14:textId="77777777" w:rsidR="00A30A90" w:rsidRPr="00CF0746" w:rsidRDefault="00A30A90" w:rsidP="005B0004">
            <w:pPr>
              <w:spacing w:line="240" w:lineRule="auto"/>
              <w:jc w:val="both"/>
              <w:rPr>
                <w:rFonts w:ascii="Arial Narrow" w:eastAsia="Times New Roman" w:hAnsi="Arial Narrow" w:cs="Arial Narrow"/>
                <w:lang w:val="es-MX"/>
              </w:rPr>
            </w:pPr>
            <w:r w:rsidRPr="00CF0746">
              <w:rPr>
                <w:rFonts w:ascii="Arial Narrow" w:hAnsi="Arial Narrow" w:cs="Arial Narrow"/>
                <w:b/>
              </w:rPr>
              <w:t xml:space="preserve">Clasificador UNSPSC – </w:t>
            </w:r>
            <w:r w:rsidR="00C81B7A" w:rsidRPr="00CF0746">
              <w:rPr>
                <w:rFonts w:ascii="Arial Narrow" w:hAnsi="Arial Narrow" w:cs="Arial Narrow"/>
                <w:b/>
              </w:rPr>
              <w:t>cuarto</w:t>
            </w:r>
            <w:r w:rsidRPr="00CF0746">
              <w:rPr>
                <w:rFonts w:ascii="Arial Narrow" w:hAnsi="Arial Narrow" w:cs="Arial Narrow"/>
                <w:b/>
              </w:rPr>
              <w:t xml:space="preserve"> nivel </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4C888923" w14:textId="77777777" w:rsidR="00AC5725" w:rsidRPr="00CF0746" w:rsidRDefault="00AC5725" w:rsidP="005B0004">
            <w:pPr>
              <w:keepNext/>
              <w:tabs>
                <w:tab w:val="left" w:pos="142"/>
              </w:tabs>
              <w:spacing w:line="240" w:lineRule="auto"/>
              <w:ind w:right="45"/>
              <w:jc w:val="both"/>
              <w:rPr>
                <w:rFonts w:ascii="Arial Narrow" w:eastAsia="Arial Narrow" w:hAnsi="Arial Narrow" w:cs="Arial Narrow"/>
              </w:rPr>
            </w:pPr>
            <w:r w:rsidRPr="00CF0746">
              <w:rPr>
                <w:rFonts w:ascii="Arial Narrow" w:eastAsia="Arial Narrow" w:hAnsi="Arial Narrow" w:cs="Arial Narrow"/>
              </w:rPr>
              <w:t xml:space="preserve">Para la clasificación de los bienes y servicios, objeto de este proceso se tuvo en cuenta la guía para la codificación de bienes y servicios expedida por Colombia Compra Eficiente; los cuales son: </w:t>
            </w:r>
          </w:p>
          <w:p w14:paraId="2D01E4E6" w14:textId="77777777" w:rsidR="00AC5725" w:rsidRPr="00CF0746" w:rsidRDefault="00AC5725" w:rsidP="005B0004">
            <w:pPr>
              <w:keepNext/>
              <w:tabs>
                <w:tab w:val="left" w:pos="142"/>
              </w:tabs>
              <w:spacing w:line="240" w:lineRule="auto"/>
              <w:ind w:right="45"/>
              <w:jc w:val="both"/>
              <w:rPr>
                <w:rFonts w:ascii="Arial Narrow" w:eastAsia="Arial Narrow" w:hAnsi="Arial Narrow" w:cs="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1281"/>
              <w:gridCol w:w="1575"/>
              <w:gridCol w:w="1454"/>
              <w:gridCol w:w="1505"/>
            </w:tblGrid>
            <w:tr w:rsidR="00B002D2" w:rsidRPr="00CF0746" w14:paraId="75BC9A3F" w14:textId="77777777" w:rsidTr="00DA7872">
              <w:trPr>
                <w:trHeight w:val="386"/>
              </w:trPr>
              <w:tc>
                <w:tcPr>
                  <w:tcW w:w="1086" w:type="pct"/>
                  <w:shd w:val="clear" w:color="auto" w:fill="auto"/>
                  <w:vAlign w:val="center"/>
                </w:tcPr>
                <w:p w14:paraId="3CB71596" w14:textId="77777777" w:rsidR="00B002D2" w:rsidRPr="00CF0746" w:rsidRDefault="00B002D2" w:rsidP="005B0004">
                  <w:pPr>
                    <w:autoSpaceDE w:val="0"/>
                    <w:spacing w:line="240" w:lineRule="auto"/>
                    <w:jc w:val="center"/>
                    <w:rPr>
                      <w:rFonts w:ascii="Arial Narrow" w:hAnsi="Arial Narrow" w:cs="Arial"/>
                      <w:b/>
                      <w:lang w:val="es-ES"/>
                    </w:rPr>
                  </w:pPr>
                  <w:r w:rsidRPr="00CF0746">
                    <w:rPr>
                      <w:rFonts w:ascii="Arial Narrow" w:hAnsi="Arial Narrow" w:cs="Arial"/>
                      <w:b/>
                      <w:lang w:val="es-ES"/>
                    </w:rPr>
                    <w:t>Segmento</w:t>
                  </w:r>
                </w:p>
              </w:tc>
              <w:tc>
                <w:tcPr>
                  <w:tcW w:w="862" w:type="pct"/>
                  <w:shd w:val="clear" w:color="auto" w:fill="auto"/>
                  <w:vAlign w:val="center"/>
                </w:tcPr>
                <w:p w14:paraId="56C3E0A6" w14:textId="77777777" w:rsidR="00B002D2" w:rsidRPr="00CF0746" w:rsidRDefault="00B002D2" w:rsidP="005B0004">
                  <w:pPr>
                    <w:autoSpaceDE w:val="0"/>
                    <w:spacing w:line="240" w:lineRule="auto"/>
                    <w:jc w:val="center"/>
                    <w:rPr>
                      <w:rFonts w:ascii="Arial Narrow" w:hAnsi="Arial Narrow" w:cs="Arial"/>
                      <w:b/>
                      <w:lang w:val="es-ES"/>
                    </w:rPr>
                  </w:pPr>
                  <w:r w:rsidRPr="00CF0746">
                    <w:rPr>
                      <w:rFonts w:ascii="Arial Narrow" w:hAnsi="Arial Narrow" w:cs="Arial"/>
                      <w:b/>
                      <w:lang w:val="es-ES"/>
                    </w:rPr>
                    <w:t>Familia</w:t>
                  </w:r>
                </w:p>
              </w:tc>
              <w:tc>
                <w:tcPr>
                  <w:tcW w:w="1060" w:type="pct"/>
                  <w:shd w:val="clear" w:color="auto" w:fill="auto"/>
                  <w:vAlign w:val="center"/>
                </w:tcPr>
                <w:p w14:paraId="338E333F" w14:textId="77777777" w:rsidR="00B002D2" w:rsidRPr="00CF0746" w:rsidRDefault="00B002D2" w:rsidP="005B0004">
                  <w:pPr>
                    <w:autoSpaceDE w:val="0"/>
                    <w:spacing w:line="240" w:lineRule="auto"/>
                    <w:jc w:val="center"/>
                    <w:rPr>
                      <w:rFonts w:ascii="Arial Narrow" w:hAnsi="Arial Narrow" w:cs="Arial"/>
                      <w:b/>
                      <w:lang w:val="es-ES"/>
                    </w:rPr>
                  </w:pPr>
                  <w:r w:rsidRPr="00CF0746">
                    <w:rPr>
                      <w:rFonts w:ascii="Arial Narrow" w:hAnsi="Arial Narrow" w:cs="Arial"/>
                      <w:b/>
                      <w:lang w:val="es-ES"/>
                    </w:rPr>
                    <w:t>Clase</w:t>
                  </w:r>
                </w:p>
              </w:tc>
              <w:tc>
                <w:tcPr>
                  <w:tcW w:w="979" w:type="pct"/>
                  <w:vAlign w:val="center"/>
                </w:tcPr>
                <w:p w14:paraId="7150C3C9" w14:textId="77777777" w:rsidR="00B002D2" w:rsidRPr="00CF0746" w:rsidRDefault="00B002D2" w:rsidP="005B0004">
                  <w:pPr>
                    <w:autoSpaceDE w:val="0"/>
                    <w:spacing w:line="240" w:lineRule="auto"/>
                    <w:jc w:val="center"/>
                    <w:rPr>
                      <w:rFonts w:ascii="Arial Narrow" w:hAnsi="Arial Narrow" w:cs="Arial"/>
                      <w:b/>
                      <w:lang w:val="es-ES"/>
                    </w:rPr>
                  </w:pPr>
                  <w:r w:rsidRPr="00CF0746">
                    <w:rPr>
                      <w:rFonts w:ascii="Arial Narrow" w:hAnsi="Arial Narrow" w:cs="Arial"/>
                      <w:b/>
                      <w:lang w:val="es-ES"/>
                    </w:rPr>
                    <w:t>Producto</w:t>
                  </w:r>
                </w:p>
              </w:tc>
              <w:tc>
                <w:tcPr>
                  <w:tcW w:w="1013" w:type="pct"/>
                  <w:shd w:val="clear" w:color="auto" w:fill="auto"/>
                  <w:vAlign w:val="center"/>
                </w:tcPr>
                <w:p w14:paraId="4273F64C" w14:textId="77777777" w:rsidR="00B002D2" w:rsidRPr="00CF0746" w:rsidRDefault="00B002D2" w:rsidP="005B0004">
                  <w:pPr>
                    <w:autoSpaceDE w:val="0"/>
                    <w:spacing w:line="240" w:lineRule="auto"/>
                    <w:jc w:val="center"/>
                    <w:rPr>
                      <w:rFonts w:ascii="Arial Narrow" w:hAnsi="Arial Narrow" w:cs="Arial"/>
                      <w:b/>
                      <w:lang w:val="es-ES"/>
                    </w:rPr>
                  </w:pPr>
                  <w:r w:rsidRPr="00CF0746">
                    <w:rPr>
                      <w:rFonts w:ascii="Arial Narrow" w:hAnsi="Arial Narrow" w:cs="Arial"/>
                      <w:b/>
                      <w:lang w:val="es-ES"/>
                    </w:rPr>
                    <w:t>Código UNSPSC</w:t>
                  </w:r>
                </w:p>
              </w:tc>
            </w:tr>
            <w:tr w:rsidR="00B002D2" w:rsidRPr="00CF0746" w14:paraId="2C4052BF" w14:textId="77777777" w:rsidTr="00DA7872">
              <w:trPr>
                <w:trHeight w:val="363"/>
              </w:trPr>
              <w:tc>
                <w:tcPr>
                  <w:tcW w:w="1086" w:type="pct"/>
                  <w:shd w:val="clear" w:color="auto" w:fill="auto"/>
                  <w:vAlign w:val="center"/>
                </w:tcPr>
                <w:p w14:paraId="5F765E84"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Servicios de transporte, almacenaje y correo</w:t>
                  </w:r>
                </w:p>
              </w:tc>
              <w:tc>
                <w:tcPr>
                  <w:tcW w:w="862" w:type="pct"/>
                  <w:shd w:val="clear" w:color="auto" w:fill="auto"/>
                  <w:vAlign w:val="center"/>
                </w:tcPr>
                <w:p w14:paraId="5B14E311"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Servicios de mantenimiento o reparaciones de transportes</w:t>
                  </w:r>
                </w:p>
              </w:tc>
              <w:tc>
                <w:tcPr>
                  <w:tcW w:w="1060" w:type="pct"/>
                  <w:shd w:val="clear" w:color="auto" w:fill="auto"/>
                  <w:vAlign w:val="center"/>
                </w:tcPr>
                <w:p w14:paraId="4B57D958"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Servicios de mantenimiento y reparaciones de vehículos</w:t>
                  </w:r>
                </w:p>
              </w:tc>
              <w:tc>
                <w:tcPr>
                  <w:tcW w:w="979" w:type="pct"/>
                  <w:vAlign w:val="center"/>
                </w:tcPr>
                <w:p w14:paraId="0439DA77"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Reparación y mantenimiento automotor y de camiones ligeros</w:t>
                  </w:r>
                </w:p>
              </w:tc>
              <w:tc>
                <w:tcPr>
                  <w:tcW w:w="1013" w:type="pct"/>
                  <w:shd w:val="clear" w:color="auto" w:fill="auto"/>
                  <w:vAlign w:val="center"/>
                </w:tcPr>
                <w:p w14:paraId="3A7EC45F" w14:textId="77777777" w:rsidR="00B002D2" w:rsidRPr="00CF0746" w:rsidRDefault="00B002D2" w:rsidP="005B0004">
                  <w:pPr>
                    <w:autoSpaceDE w:val="0"/>
                    <w:spacing w:line="240" w:lineRule="auto"/>
                    <w:jc w:val="center"/>
                    <w:rPr>
                      <w:rFonts w:ascii="Arial Narrow" w:hAnsi="Arial Narrow" w:cs="Arial"/>
                      <w:lang w:val="es-ES"/>
                    </w:rPr>
                  </w:pPr>
                  <w:r w:rsidRPr="00CF0746">
                    <w:rPr>
                      <w:rFonts w:ascii="Arial Narrow" w:hAnsi="Arial Narrow" w:cs="Arial"/>
                      <w:lang w:val="es-ES"/>
                    </w:rPr>
                    <w:t>78181507</w:t>
                  </w:r>
                </w:p>
              </w:tc>
            </w:tr>
            <w:tr w:rsidR="00B002D2" w:rsidRPr="00CF0746" w14:paraId="6C597C7B" w14:textId="77777777" w:rsidTr="00DA7872">
              <w:trPr>
                <w:trHeight w:val="363"/>
              </w:trPr>
              <w:tc>
                <w:tcPr>
                  <w:tcW w:w="1086" w:type="pct"/>
                  <w:shd w:val="clear" w:color="auto" w:fill="auto"/>
                  <w:vAlign w:val="center"/>
                </w:tcPr>
                <w:p w14:paraId="3AB321E2"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Servicios de Producción Industrial y Manufactura</w:t>
                  </w:r>
                </w:p>
              </w:tc>
              <w:tc>
                <w:tcPr>
                  <w:tcW w:w="862" w:type="pct"/>
                  <w:shd w:val="clear" w:color="auto" w:fill="auto"/>
                  <w:vAlign w:val="center"/>
                </w:tcPr>
                <w:p w14:paraId="0527B34C"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Fabricación de maquinaria y equipo de transporte</w:t>
                  </w:r>
                </w:p>
              </w:tc>
              <w:tc>
                <w:tcPr>
                  <w:tcW w:w="1060" w:type="pct"/>
                  <w:shd w:val="clear" w:color="auto" w:fill="auto"/>
                  <w:vAlign w:val="center"/>
                </w:tcPr>
                <w:p w14:paraId="5F161611"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Manufactura de equipo de transporte</w:t>
                  </w:r>
                </w:p>
              </w:tc>
              <w:tc>
                <w:tcPr>
                  <w:tcW w:w="979" w:type="pct"/>
                  <w:vAlign w:val="center"/>
                </w:tcPr>
                <w:p w14:paraId="6D597180" w14:textId="77777777" w:rsidR="00B002D2" w:rsidRPr="00CF0746" w:rsidRDefault="00B002D2" w:rsidP="005B0004">
                  <w:pPr>
                    <w:autoSpaceDE w:val="0"/>
                    <w:spacing w:line="240" w:lineRule="auto"/>
                    <w:jc w:val="both"/>
                    <w:rPr>
                      <w:rFonts w:ascii="Arial Narrow" w:hAnsi="Arial Narrow" w:cs="Arial"/>
                      <w:lang w:val="es-ES"/>
                    </w:rPr>
                  </w:pPr>
                  <w:r w:rsidRPr="00CF0746">
                    <w:rPr>
                      <w:rFonts w:ascii="Arial Narrow" w:hAnsi="Arial Narrow" w:cs="Arial"/>
                      <w:lang w:val="es-ES"/>
                    </w:rPr>
                    <w:t>Servicios de fabricación de partes y accesorios de vehículos de motor</w:t>
                  </w:r>
                </w:p>
              </w:tc>
              <w:tc>
                <w:tcPr>
                  <w:tcW w:w="1013" w:type="pct"/>
                  <w:shd w:val="clear" w:color="auto" w:fill="auto"/>
                  <w:vAlign w:val="center"/>
                </w:tcPr>
                <w:p w14:paraId="1B6427D9" w14:textId="77777777" w:rsidR="00B002D2" w:rsidRPr="00CF0746" w:rsidRDefault="00B002D2" w:rsidP="005B0004">
                  <w:pPr>
                    <w:autoSpaceDE w:val="0"/>
                    <w:spacing w:line="240" w:lineRule="auto"/>
                    <w:jc w:val="center"/>
                    <w:rPr>
                      <w:rFonts w:ascii="Arial Narrow" w:hAnsi="Arial Narrow" w:cs="Arial"/>
                      <w:lang w:val="es-ES"/>
                    </w:rPr>
                  </w:pPr>
                  <w:r w:rsidRPr="00CF0746">
                    <w:rPr>
                      <w:rFonts w:ascii="Arial Narrow" w:hAnsi="Arial Narrow" w:cs="Arial"/>
                      <w:lang w:val="es-ES"/>
                    </w:rPr>
                    <w:t>73161605</w:t>
                  </w:r>
                </w:p>
              </w:tc>
            </w:tr>
          </w:tbl>
          <w:p w14:paraId="400973EB" w14:textId="77777777" w:rsidR="008339AC" w:rsidRPr="00CF0746" w:rsidRDefault="008339AC" w:rsidP="005B0004">
            <w:pPr>
              <w:pStyle w:val="Estilo3"/>
              <w:spacing w:before="0"/>
              <w:rPr>
                <w:rFonts w:cs="Calibri"/>
                <w:sz w:val="22"/>
                <w:szCs w:val="22"/>
                <w:lang w:val="es-CO"/>
              </w:rPr>
            </w:pPr>
          </w:p>
        </w:tc>
      </w:tr>
      <w:tr w:rsidR="00210C0B" w:rsidRPr="00CF0746" w14:paraId="154AAAF6"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2BCDE804" w14:textId="77777777" w:rsidR="00A30A90" w:rsidRPr="00CF0746" w:rsidRDefault="00A30A90" w:rsidP="005B0004">
            <w:pPr>
              <w:pStyle w:val="Prrafodelista"/>
              <w:numPr>
                <w:ilvl w:val="0"/>
                <w:numId w:val="2"/>
              </w:numPr>
              <w:rPr>
                <w:rFonts w:ascii="Arial Narrow" w:hAnsi="Arial Narrow"/>
                <w:sz w:val="22"/>
                <w:szCs w:val="22"/>
              </w:rPr>
            </w:pPr>
            <w:r w:rsidRPr="00CF0746">
              <w:rPr>
                <w:rFonts w:ascii="Arial Narrow" w:hAnsi="Arial Narrow" w:cs="Arial Narrow"/>
                <w:b/>
                <w:sz w:val="22"/>
                <w:szCs w:val="22"/>
              </w:rPr>
              <w:t>CONDICIONES TECNICAS EXIGIDAS</w:t>
            </w:r>
          </w:p>
        </w:tc>
      </w:tr>
      <w:tr w:rsidR="00210C0B" w:rsidRPr="00CF0746" w14:paraId="2DDBBAB4"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6C8D5A1C" w14:textId="77777777" w:rsidR="0089495F" w:rsidRPr="00CF0746" w:rsidRDefault="0089495F" w:rsidP="005B0004">
            <w:pPr>
              <w:spacing w:line="240" w:lineRule="auto"/>
              <w:jc w:val="both"/>
              <w:rPr>
                <w:rFonts w:ascii="Arial Narrow" w:hAnsi="Arial Narrow" w:cs="Arial Narrow"/>
                <w:lang w:val="es-MX"/>
              </w:rPr>
            </w:pPr>
            <w:r w:rsidRPr="00CF0746">
              <w:rPr>
                <w:rFonts w:ascii="Arial Narrow" w:hAnsi="Arial Narrow" w:cs="Arial Narrow"/>
                <w:b/>
              </w:rPr>
              <w:t>Descripción Técnica del Objeto a contratar</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05C6CD9A" w14:textId="77777777" w:rsidR="000A27E4" w:rsidRPr="00CF0746" w:rsidRDefault="000A27E4" w:rsidP="005B0004">
            <w:pPr>
              <w:pStyle w:val="Ttulo1"/>
              <w:snapToGrid w:val="0"/>
              <w:spacing w:before="0" w:line="240" w:lineRule="auto"/>
              <w:rPr>
                <w:rFonts w:ascii="Arial Narrow" w:hAnsi="Arial Narrow" w:cs="Arial Narrow"/>
                <w:b w:val="0"/>
                <w:color w:val="auto"/>
                <w:sz w:val="22"/>
                <w:szCs w:val="22"/>
                <w:lang w:val="es-MX"/>
              </w:rPr>
            </w:pPr>
          </w:p>
          <w:p w14:paraId="36CA2FF0" w14:textId="77777777" w:rsidR="000527F5" w:rsidRPr="002338C4" w:rsidRDefault="000527F5" w:rsidP="00762761">
            <w:pPr>
              <w:spacing w:line="240" w:lineRule="auto"/>
              <w:jc w:val="both"/>
              <w:rPr>
                <w:rFonts w:ascii="Arial Narrow" w:hAnsi="Arial Narrow" w:cs="Arial"/>
                <w:lang w:val="es-ES"/>
              </w:rPr>
            </w:pPr>
            <w:r w:rsidRPr="002338C4">
              <w:rPr>
                <w:rFonts w:ascii="Arial Narrow" w:hAnsi="Arial Narrow" w:cs="Arial"/>
                <w:lang w:val="es-ES"/>
              </w:rPr>
              <w:t>Las condiciones técnicas exigidas se encuentran consagradas en los anexos y apéndices establecidos en el ACUERDO MARCO DE PRECIOS CCE-286-AMP-2020Anexo Técnico para el Acuerdo Marco para la adquisición de: (i) Servicio de Mantenimiento Preventivo y Correctivo incluidas Autopartes y Mano de Obra; y (ii) Adquisición de autopartes.</w:t>
            </w:r>
          </w:p>
          <w:p w14:paraId="059DDD5D" w14:textId="77777777" w:rsidR="000527F5" w:rsidRDefault="000527F5" w:rsidP="005B0004">
            <w:pPr>
              <w:spacing w:line="240" w:lineRule="auto"/>
              <w:ind w:left="284"/>
              <w:jc w:val="both"/>
              <w:rPr>
                <w:rFonts w:ascii="Arial Narrow" w:hAnsi="Arial Narrow" w:cs="Arial"/>
                <w:lang w:val="es-ES"/>
              </w:rPr>
            </w:pPr>
          </w:p>
          <w:p w14:paraId="1441DDBA" w14:textId="77777777" w:rsidR="000527F5" w:rsidRDefault="000527F5" w:rsidP="005B0004">
            <w:pPr>
              <w:spacing w:line="240" w:lineRule="auto"/>
              <w:jc w:val="both"/>
              <w:rPr>
                <w:rFonts w:ascii="Arial Narrow" w:hAnsi="Arial Narrow" w:cs="Arial"/>
                <w:lang w:val="es-ES"/>
              </w:rPr>
            </w:pPr>
            <w:r>
              <w:rPr>
                <w:rFonts w:ascii="Arial Narrow" w:hAnsi="Arial Narrow" w:cs="Arial"/>
                <w:lang w:val="es-ES"/>
              </w:rPr>
              <w:t xml:space="preserve">Los vehículos que serán objeto de mantenimiento se relacionan a continuación: </w:t>
            </w:r>
          </w:p>
          <w:p w14:paraId="3DE3F11A" w14:textId="77777777" w:rsidR="000527F5" w:rsidRDefault="000527F5" w:rsidP="005B0004">
            <w:pPr>
              <w:spacing w:line="240" w:lineRule="auto"/>
              <w:ind w:left="405"/>
              <w:jc w:val="both"/>
              <w:rPr>
                <w:rFonts w:ascii="Arial Narrow" w:hAnsi="Arial Narrow" w:cs="Arial"/>
                <w:b/>
                <w:lang w:val="es-ES"/>
              </w:rPr>
            </w:pPr>
          </w:p>
          <w:tbl>
            <w:tblPr>
              <w:tblStyle w:val="Tablaconcuadrcula"/>
              <w:tblW w:w="7604" w:type="dxa"/>
              <w:tblLayout w:type="fixed"/>
              <w:tblLook w:val="04A0" w:firstRow="1" w:lastRow="0" w:firstColumn="1" w:lastColumn="0" w:noHBand="0" w:noVBand="1"/>
            </w:tblPr>
            <w:tblGrid>
              <w:gridCol w:w="643"/>
              <w:gridCol w:w="948"/>
              <w:gridCol w:w="1135"/>
              <w:gridCol w:w="1425"/>
              <w:gridCol w:w="1830"/>
              <w:gridCol w:w="610"/>
              <w:gridCol w:w="1013"/>
            </w:tblGrid>
            <w:tr w:rsidR="00D81942" w:rsidRPr="00492BEB" w14:paraId="5EF30AF9" w14:textId="77777777" w:rsidTr="00762761">
              <w:trPr>
                <w:trHeight w:val="113"/>
              </w:trPr>
              <w:tc>
                <w:tcPr>
                  <w:tcW w:w="643" w:type="dxa"/>
                  <w:hideMark/>
                </w:tcPr>
                <w:p w14:paraId="6CA545B0"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ÍTEM</w:t>
                  </w:r>
                </w:p>
              </w:tc>
              <w:tc>
                <w:tcPr>
                  <w:tcW w:w="948" w:type="dxa"/>
                  <w:hideMark/>
                </w:tcPr>
                <w:p w14:paraId="1B6F6993"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PLACA</w:t>
                  </w:r>
                </w:p>
              </w:tc>
              <w:tc>
                <w:tcPr>
                  <w:tcW w:w="1135" w:type="dxa"/>
                  <w:hideMark/>
                </w:tcPr>
                <w:p w14:paraId="1C31F0F7"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CLASE DE VEHÍCULO</w:t>
                  </w:r>
                </w:p>
              </w:tc>
              <w:tc>
                <w:tcPr>
                  <w:tcW w:w="1425" w:type="dxa"/>
                  <w:hideMark/>
                </w:tcPr>
                <w:p w14:paraId="42F5EEED"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MARCA</w:t>
                  </w:r>
                </w:p>
              </w:tc>
              <w:tc>
                <w:tcPr>
                  <w:tcW w:w="1830" w:type="dxa"/>
                  <w:hideMark/>
                </w:tcPr>
                <w:p w14:paraId="6FDBC09A"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LÍNEA</w:t>
                  </w:r>
                </w:p>
              </w:tc>
              <w:tc>
                <w:tcPr>
                  <w:tcW w:w="610" w:type="dxa"/>
                  <w:hideMark/>
                </w:tcPr>
                <w:p w14:paraId="5C78D139"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 xml:space="preserve">Modelo </w:t>
                  </w:r>
                </w:p>
              </w:tc>
              <w:tc>
                <w:tcPr>
                  <w:tcW w:w="1013" w:type="dxa"/>
                  <w:hideMark/>
                </w:tcPr>
                <w:p w14:paraId="21FF6C86"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COMBUSTIBLE</w:t>
                  </w:r>
                </w:p>
              </w:tc>
            </w:tr>
            <w:tr w:rsidR="00D81942" w:rsidRPr="00492BEB" w14:paraId="234FD12F" w14:textId="77777777" w:rsidTr="00762761">
              <w:trPr>
                <w:trHeight w:val="113"/>
              </w:trPr>
              <w:tc>
                <w:tcPr>
                  <w:tcW w:w="643" w:type="dxa"/>
                </w:tcPr>
                <w:p w14:paraId="2CF8D870" w14:textId="77777777" w:rsidR="00D81942" w:rsidRPr="00492BEB" w:rsidRDefault="00D81942" w:rsidP="005B0004">
                  <w:pPr>
                    <w:tabs>
                      <w:tab w:val="left" w:pos="360"/>
                    </w:tabs>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1</w:t>
                  </w:r>
                </w:p>
              </w:tc>
              <w:tc>
                <w:tcPr>
                  <w:tcW w:w="948" w:type="dxa"/>
                  <w:hideMark/>
                </w:tcPr>
                <w:p w14:paraId="6193FC54"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 xml:space="preserve">OBG-442 </w:t>
                  </w:r>
                </w:p>
              </w:tc>
              <w:tc>
                <w:tcPr>
                  <w:tcW w:w="1135" w:type="dxa"/>
                  <w:hideMark/>
                </w:tcPr>
                <w:p w14:paraId="054412D6"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CAMION</w:t>
                  </w:r>
                </w:p>
              </w:tc>
              <w:tc>
                <w:tcPr>
                  <w:tcW w:w="1425" w:type="dxa"/>
                  <w:hideMark/>
                </w:tcPr>
                <w:p w14:paraId="1F9359E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72EDF68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NKR</w:t>
                  </w:r>
                </w:p>
              </w:tc>
              <w:tc>
                <w:tcPr>
                  <w:tcW w:w="610" w:type="dxa"/>
                  <w:hideMark/>
                </w:tcPr>
                <w:p w14:paraId="2E173E3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2007</w:t>
                  </w:r>
                </w:p>
              </w:tc>
              <w:tc>
                <w:tcPr>
                  <w:tcW w:w="1013" w:type="dxa"/>
                  <w:hideMark/>
                </w:tcPr>
                <w:p w14:paraId="4CBA54B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2E8FD3E2" w14:textId="77777777" w:rsidTr="00762761">
              <w:trPr>
                <w:trHeight w:val="113"/>
              </w:trPr>
              <w:tc>
                <w:tcPr>
                  <w:tcW w:w="643" w:type="dxa"/>
                </w:tcPr>
                <w:p w14:paraId="4818CB7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w:t>
                  </w:r>
                </w:p>
              </w:tc>
              <w:tc>
                <w:tcPr>
                  <w:tcW w:w="948" w:type="dxa"/>
                  <w:hideMark/>
                </w:tcPr>
                <w:p w14:paraId="7A429ACC"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OBG-527</w:t>
                  </w:r>
                </w:p>
              </w:tc>
              <w:tc>
                <w:tcPr>
                  <w:tcW w:w="1135" w:type="dxa"/>
                  <w:hideMark/>
                </w:tcPr>
                <w:p w14:paraId="68398D0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CAMIONETA </w:t>
                  </w:r>
                </w:p>
              </w:tc>
              <w:tc>
                <w:tcPr>
                  <w:tcW w:w="1425" w:type="dxa"/>
                  <w:hideMark/>
                </w:tcPr>
                <w:p w14:paraId="02E333D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61475AD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LUV D MAX </w:t>
                  </w:r>
                </w:p>
              </w:tc>
              <w:tc>
                <w:tcPr>
                  <w:tcW w:w="610" w:type="dxa"/>
                  <w:hideMark/>
                </w:tcPr>
                <w:p w14:paraId="0976129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2007</w:t>
                  </w:r>
                </w:p>
              </w:tc>
              <w:tc>
                <w:tcPr>
                  <w:tcW w:w="1013" w:type="dxa"/>
                  <w:hideMark/>
                </w:tcPr>
                <w:p w14:paraId="11B38206"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4E31B29F" w14:textId="77777777" w:rsidTr="00762761">
              <w:trPr>
                <w:trHeight w:val="113"/>
              </w:trPr>
              <w:tc>
                <w:tcPr>
                  <w:tcW w:w="643" w:type="dxa"/>
                </w:tcPr>
                <w:p w14:paraId="5EC0455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3</w:t>
                  </w:r>
                </w:p>
              </w:tc>
              <w:tc>
                <w:tcPr>
                  <w:tcW w:w="948" w:type="dxa"/>
                  <w:hideMark/>
                </w:tcPr>
                <w:p w14:paraId="11300175"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OBH-309</w:t>
                  </w:r>
                </w:p>
              </w:tc>
              <w:tc>
                <w:tcPr>
                  <w:tcW w:w="1135" w:type="dxa"/>
                  <w:hideMark/>
                </w:tcPr>
                <w:p w14:paraId="79B48E7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CAMPERO</w:t>
                  </w:r>
                </w:p>
              </w:tc>
              <w:tc>
                <w:tcPr>
                  <w:tcW w:w="1425" w:type="dxa"/>
                  <w:hideMark/>
                </w:tcPr>
                <w:p w14:paraId="1ECB38F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SUZUKI</w:t>
                  </w:r>
                </w:p>
              </w:tc>
              <w:tc>
                <w:tcPr>
                  <w:tcW w:w="1830" w:type="dxa"/>
                  <w:hideMark/>
                </w:tcPr>
                <w:p w14:paraId="7555106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GRAND VITARA SZ</w:t>
                  </w:r>
                </w:p>
              </w:tc>
              <w:tc>
                <w:tcPr>
                  <w:tcW w:w="610" w:type="dxa"/>
                  <w:hideMark/>
                </w:tcPr>
                <w:p w14:paraId="5B6333DB"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2009</w:t>
                  </w:r>
                </w:p>
              </w:tc>
              <w:tc>
                <w:tcPr>
                  <w:tcW w:w="1013" w:type="dxa"/>
                  <w:hideMark/>
                </w:tcPr>
                <w:p w14:paraId="07C93CE4"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3A5E530A" w14:textId="77777777" w:rsidTr="00762761">
              <w:trPr>
                <w:trHeight w:val="113"/>
              </w:trPr>
              <w:tc>
                <w:tcPr>
                  <w:tcW w:w="643" w:type="dxa"/>
                </w:tcPr>
                <w:p w14:paraId="639E55A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4</w:t>
                  </w:r>
                </w:p>
              </w:tc>
              <w:tc>
                <w:tcPr>
                  <w:tcW w:w="948" w:type="dxa"/>
                  <w:hideMark/>
                </w:tcPr>
                <w:p w14:paraId="4C48C3FB"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OBH-314</w:t>
                  </w:r>
                </w:p>
              </w:tc>
              <w:tc>
                <w:tcPr>
                  <w:tcW w:w="1135" w:type="dxa"/>
                  <w:hideMark/>
                </w:tcPr>
                <w:p w14:paraId="1E9345A2"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CAMPERO</w:t>
                  </w:r>
                </w:p>
              </w:tc>
              <w:tc>
                <w:tcPr>
                  <w:tcW w:w="1425" w:type="dxa"/>
                  <w:hideMark/>
                </w:tcPr>
                <w:p w14:paraId="12E31C5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SUZUKI</w:t>
                  </w:r>
                </w:p>
              </w:tc>
              <w:tc>
                <w:tcPr>
                  <w:tcW w:w="1830" w:type="dxa"/>
                  <w:hideMark/>
                </w:tcPr>
                <w:p w14:paraId="2DC2E9D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GRAND VITARA SZ</w:t>
                  </w:r>
                </w:p>
              </w:tc>
              <w:tc>
                <w:tcPr>
                  <w:tcW w:w="610" w:type="dxa"/>
                  <w:hideMark/>
                </w:tcPr>
                <w:p w14:paraId="29915B02"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2009</w:t>
                  </w:r>
                </w:p>
              </w:tc>
              <w:tc>
                <w:tcPr>
                  <w:tcW w:w="1013" w:type="dxa"/>
                  <w:hideMark/>
                </w:tcPr>
                <w:p w14:paraId="485D324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7B4446ED" w14:textId="77777777" w:rsidTr="00762761">
              <w:trPr>
                <w:trHeight w:val="113"/>
              </w:trPr>
              <w:tc>
                <w:tcPr>
                  <w:tcW w:w="643" w:type="dxa"/>
                </w:tcPr>
                <w:p w14:paraId="4FA4758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5</w:t>
                  </w:r>
                </w:p>
              </w:tc>
              <w:tc>
                <w:tcPr>
                  <w:tcW w:w="948" w:type="dxa"/>
                  <w:hideMark/>
                </w:tcPr>
                <w:p w14:paraId="733DC682"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OBI-720</w:t>
                  </w:r>
                </w:p>
              </w:tc>
              <w:tc>
                <w:tcPr>
                  <w:tcW w:w="1135" w:type="dxa"/>
                  <w:hideMark/>
                </w:tcPr>
                <w:p w14:paraId="23F55CD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MICROBUS</w:t>
                  </w:r>
                </w:p>
              </w:tc>
              <w:tc>
                <w:tcPr>
                  <w:tcW w:w="1425" w:type="dxa"/>
                  <w:hideMark/>
                </w:tcPr>
                <w:p w14:paraId="16F7887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HYUNDAI</w:t>
                  </w:r>
                </w:p>
              </w:tc>
              <w:tc>
                <w:tcPr>
                  <w:tcW w:w="1830" w:type="dxa"/>
                  <w:hideMark/>
                </w:tcPr>
                <w:p w14:paraId="3139EC7B"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 H1</w:t>
                  </w:r>
                </w:p>
              </w:tc>
              <w:tc>
                <w:tcPr>
                  <w:tcW w:w="610" w:type="dxa"/>
                  <w:hideMark/>
                </w:tcPr>
                <w:p w14:paraId="16320294"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2011</w:t>
                  </w:r>
                </w:p>
              </w:tc>
              <w:tc>
                <w:tcPr>
                  <w:tcW w:w="1013" w:type="dxa"/>
                  <w:hideMark/>
                </w:tcPr>
                <w:p w14:paraId="17999DB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65F4CE18" w14:textId="77777777" w:rsidTr="00762761">
              <w:trPr>
                <w:trHeight w:val="113"/>
              </w:trPr>
              <w:tc>
                <w:tcPr>
                  <w:tcW w:w="643" w:type="dxa"/>
                </w:tcPr>
                <w:p w14:paraId="0561DCF3"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6</w:t>
                  </w:r>
                </w:p>
              </w:tc>
              <w:tc>
                <w:tcPr>
                  <w:tcW w:w="948" w:type="dxa"/>
                  <w:hideMark/>
                </w:tcPr>
                <w:p w14:paraId="16660AA8"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OBI-768</w:t>
                  </w:r>
                </w:p>
              </w:tc>
              <w:tc>
                <w:tcPr>
                  <w:tcW w:w="1135" w:type="dxa"/>
                  <w:hideMark/>
                </w:tcPr>
                <w:p w14:paraId="63B3813B"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AUTOMOVIL</w:t>
                  </w:r>
                </w:p>
              </w:tc>
              <w:tc>
                <w:tcPr>
                  <w:tcW w:w="1425" w:type="dxa"/>
                  <w:hideMark/>
                </w:tcPr>
                <w:p w14:paraId="7871A91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3B70F6CE"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AVEO EMOTION</w:t>
                  </w:r>
                </w:p>
              </w:tc>
              <w:tc>
                <w:tcPr>
                  <w:tcW w:w="610" w:type="dxa"/>
                  <w:hideMark/>
                </w:tcPr>
                <w:p w14:paraId="77B904B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2011</w:t>
                  </w:r>
                </w:p>
              </w:tc>
              <w:tc>
                <w:tcPr>
                  <w:tcW w:w="1013" w:type="dxa"/>
                  <w:hideMark/>
                </w:tcPr>
                <w:p w14:paraId="0FF5DB9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02CE2B91" w14:textId="77777777" w:rsidTr="00762761">
              <w:trPr>
                <w:trHeight w:val="113"/>
              </w:trPr>
              <w:tc>
                <w:tcPr>
                  <w:tcW w:w="643" w:type="dxa"/>
                </w:tcPr>
                <w:p w14:paraId="7B93640E"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7</w:t>
                  </w:r>
                </w:p>
              </w:tc>
              <w:tc>
                <w:tcPr>
                  <w:tcW w:w="948" w:type="dxa"/>
                  <w:hideMark/>
                </w:tcPr>
                <w:p w14:paraId="60725828"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OBI-770</w:t>
                  </w:r>
                </w:p>
              </w:tc>
              <w:tc>
                <w:tcPr>
                  <w:tcW w:w="1135" w:type="dxa"/>
                  <w:hideMark/>
                </w:tcPr>
                <w:p w14:paraId="1DACE61A"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CAMIONETA</w:t>
                  </w:r>
                </w:p>
              </w:tc>
              <w:tc>
                <w:tcPr>
                  <w:tcW w:w="1425" w:type="dxa"/>
                  <w:hideMark/>
                </w:tcPr>
                <w:p w14:paraId="0D0438A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75FF3EC1"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LUV D MAX</w:t>
                  </w:r>
                </w:p>
              </w:tc>
              <w:tc>
                <w:tcPr>
                  <w:tcW w:w="610" w:type="dxa"/>
                  <w:hideMark/>
                </w:tcPr>
                <w:p w14:paraId="5C176042"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2011</w:t>
                  </w:r>
                </w:p>
              </w:tc>
              <w:tc>
                <w:tcPr>
                  <w:tcW w:w="1013" w:type="dxa"/>
                  <w:hideMark/>
                </w:tcPr>
                <w:p w14:paraId="07D49E6B"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43EE63E8" w14:textId="77777777" w:rsidTr="00762761">
              <w:trPr>
                <w:trHeight w:val="113"/>
              </w:trPr>
              <w:tc>
                <w:tcPr>
                  <w:tcW w:w="643" w:type="dxa"/>
                </w:tcPr>
                <w:p w14:paraId="3A6A1219"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8</w:t>
                  </w:r>
                </w:p>
              </w:tc>
              <w:tc>
                <w:tcPr>
                  <w:tcW w:w="948" w:type="dxa"/>
                  <w:hideMark/>
                </w:tcPr>
                <w:p w14:paraId="12451A4F"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OBI-771</w:t>
                  </w:r>
                </w:p>
              </w:tc>
              <w:tc>
                <w:tcPr>
                  <w:tcW w:w="1135" w:type="dxa"/>
                  <w:hideMark/>
                </w:tcPr>
                <w:p w14:paraId="000F0F49"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CAMIONETA</w:t>
                  </w:r>
                </w:p>
              </w:tc>
              <w:tc>
                <w:tcPr>
                  <w:tcW w:w="1425" w:type="dxa"/>
                  <w:hideMark/>
                </w:tcPr>
                <w:p w14:paraId="5CCA1B0A"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507C3F53"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LUV D MAX</w:t>
                  </w:r>
                </w:p>
              </w:tc>
              <w:tc>
                <w:tcPr>
                  <w:tcW w:w="610" w:type="dxa"/>
                  <w:hideMark/>
                </w:tcPr>
                <w:p w14:paraId="499641D2"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2011</w:t>
                  </w:r>
                </w:p>
              </w:tc>
              <w:tc>
                <w:tcPr>
                  <w:tcW w:w="1013" w:type="dxa"/>
                  <w:hideMark/>
                </w:tcPr>
                <w:p w14:paraId="2467F9F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75D590AA" w14:textId="77777777" w:rsidTr="00762761">
              <w:trPr>
                <w:trHeight w:val="113"/>
              </w:trPr>
              <w:tc>
                <w:tcPr>
                  <w:tcW w:w="643" w:type="dxa"/>
                </w:tcPr>
                <w:p w14:paraId="2B7BA4E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9</w:t>
                  </w:r>
                </w:p>
              </w:tc>
              <w:tc>
                <w:tcPr>
                  <w:tcW w:w="948" w:type="dxa"/>
                  <w:hideMark/>
                </w:tcPr>
                <w:p w14:paraId="41731CA5"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OBI-772</w:t>
                  </w:r>
                </w:p>
              </w:tc>
              <w:tc>
                <w:tcPr>
                  <w:tcW w:w="1135" w:type="dxa"/>
                  <w:hideMark/>
                </w:tcPr>
                <w:p w14:paraId="781ECC24"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CAMIONETA</w:t>
                  </w:r>
                </w:p>
              </w:tc>
              <w:tc>
                <w:tcPr>
                  <w:tcW w:w="1425" w:type="dxa"/>
                  <w:hideMark/>
                </w:tcPr>
                <w:p w14:paraId="508A77F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CHEVROLET</w:t>
                  </w:r>
                </w:p>
              </w:tc>
              <w:tc>
                <w:tcPr>
                  <w:tcW w:w="1830" w:type="dxa"/>
                  <w:hideMark/>
                </w:tcPr>
                <w:p w14:paraId="6B2A08F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LUV D MAX </w:t>
                  </w:r>
                </w:p>
              </w:tc>
              <w:tc>
                <w:tcPr>
                  <w:tcW w:w="610" w:type="dxa"/>
                  <w:hideMark/>
                </w:tcPr>
                <w:p w14:paraId="46A5CBD5"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2011</w:t>
                  </w:r>
                </w:p>
              </w:tc>
              <w:tc>
                <w:tcPr>
                  <w:tcW w:w="1013" w:type="dxa"/>
                  <w:hideMark/>
                </w:tcPr>
                <w:p w14:paraId="618992E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348D513A" w14:textId="77777777" w:rsidTr="00762761">
              <w:trPr>
                <w:trHeight w:val="113"/>
              </w:trPr>
              <w:tc>
                <w:tcPr>
                  <w:tcW w:w="643" w:type="dxa"/>
                </w:tcPr>
                <w:p w14:paraId="1D1BC76A"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lastRenderedPageBreak/>
                    <w:t>10</w:t>
                  </w:r>
                </w:p>
              </w:tc>
              <w:tc>
                <w:tcPr>
                  <w:tcW w:w="948" w:type="dxa"/>
                  <w:noWrap/>
                  <w:hideMark/>
                </w:tcPr>
                <w:p w14:paraId="4DBDF883"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OKZ-959</w:t>
                  </w:r>
                </w:p>
              </w:tc>
              <w:tc>
                <w:tcPr>
                  <w:tcW w:w="1135" w:type="dxa"/>
                  <w:noWrap/>
                  <w:hideMark/>
                </w:tcPr>
                <w:p w14:paraId="0BF38C9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CAMIONETA </w:t>
                  </w:r>
                </w:p>
              </w:tc>
              <w:tc>
                <w:tcPr>
                  <w:tcW w:w="1425" w:type="dxa"/>
                  <w:noWrap/>
                  <w:hideMark/>
                </w:tcPr>
                <w:p w14:paraId="1966206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VOLKSWAGEN</w:t>
                  </w:r>
                </w:p>
              </w:tc>
              <w:tc>
                <w:tcPr>
                  <w:tcW w:w="1830" w:type="dxa"/>
                  <w:noWrap/>
                  <w:hideMark/>
                </w:tcPr>
                <w:p w14:paraId="7DF5E03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TIGUAN 2.0 5N10T3</w:t>
                  </w:r>
                </w:p>
              </w:tc>
              <w:tc>
                <w:tcPr>
                  <w:tcW w:w="610" w:type="dxa"/>
                  <w:noWrap/>
                  <w:hideMark/>
                </w:tcPr>
                <w:p w14:paraId="5CA68A4C"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2010</w:t>
                  </w:r>
                </w:p>
              </w:tc>
              <w:tc>
                <w:tcPr>
                  <w:tcW w:w="1013" w:type="dxa"/>
                  <w:noWrap/>
                  <w:hideMark/>
                </w:tcPr>
                <w:p w14:paraId="7C145EF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50C76CFA" w14:textId="77777777" w:rsidTr="00762761">
              <w:trPr>
                <w:trHeight w:val="113"/>
              </w:trPr>
              <w:tc>
                <w:tcPr>
                  <w:tcW w:w="643" w:type="dxa"/>
                </w:tcPr>
                <w:p w14:paraId="2C71E9D3"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11</w:t>
                  </w:r>
                </w:p>
              </w:tc>
              <w:tc>
                <w:tcPr>
                  <w:tcW w:w="948" w:type="dxa"/>
                  <w:noWrap/>
                  <w:hideMark/>
                </w:tcPr>
                <w:p w14:paraId="29240FA2"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OLM-971</w:t>
                  </w:r>
                </w:p>
              </w:tc>
              <w:tc>
                <w:tcPr>
                  <w:tcW w:w="1135" w:type="dxa"/>
                  <w:noWrap/>
                  <w:hideMark/>
                </w:tcPr>
                <w:p w14:paraId="6778745E"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CAMPERO</w:t>
                  </w:r>
                </w:p>
              </w:tc>
              <w:tc>
                <w:tcPr>
                  <w:tcW w:w="1425" w:type="dxa"/>
                  <w:noWrap/>
                  <w:hideMark/>
                </w:tcPr>
                <w:p w14:paraId="13153509"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TOYOTA</w:t>
                  </w:r>
                </w:p>
              </w:tc>
              <w:tc>
                <w:tcPr>
                  <w:tcW w:w="1830" w:type="dxa"/>
                  <w:noWrap/>
                  <w:hideMark/>
                </w:tcPr>
                <w:p w14:paraId="2FA0498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FORTUNER</w:t>
                  </w:r>
                </w:p>
              </w:tc>
              <w:tc>
                <w:tcPr>
                  <w:tcW w:w="610" w:type="dxa"/>
                  <w:noWrap/>
                  <w:hideMark/>
                </w:tcPr>
                <w:p w14:paraId="3332714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2018</w:t>
                  </w:r>
                </w:p>
              </w:tc>
              <w:tc>
                <w:tcPr>
                  <w:tcW w:w="1013" w:type="dxa"/>
                  <w:noWrap/>
                  <w:hideMark/>
                </w:tcPr>
                <w:p w14:paraId="313170F6"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1AEB4302" w14:textId="77777777" w:rsidTr="00762761">
              <w:trPr>
                <w:trHeight w:val="113"/>
              </w:trPr>
              <w:tc>
                <w:tcPr>
                  <w:tcW w:w="643" w:type="dxa"/>
                </w:tcPr>
                <w:p w14:paraId="0DAC83F9"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12</w:t>
                  </w:r>
                </w:p>
              </w:tc>
              <w:tc>
                <w:tcPr>
                  <w:tcW w:w="948" w:type="dxa"/>
                  <w:noWrap/>
                  <w:hideMark/>
                </w:tcPr>
                <w:p w14:paraId="2E4F9012"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OLM-972</w:t>
                  </w:r>
                </w:p>
              </w:tc>
              <w:tc>
                <w:tcPr>
                  <w:tcW w:w="1135" w:type="dxa"/>
                  <w:noWrap/>
                  <w:hideMark/>
                </w:tcPr>
                <w:p w14:paraId="3D56C74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CAMPERO</w:t>
                  </w:r>
                </w:p>
              </w:tc>
              <w:tc>
                <w:tcPr>
                  <w:tcW w:w="1425" w:type="dxa"/>
                  <w:noWrap/>
                  <w:hideMark/>
                </w:tcPr>
                <w:p w14:paraId="4526AB61"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TOYOTA</w:t>
                  </w:r>
                </w:p>
              </w:tc>
              <w:tc>
                <w:tcPr>
                  <w:tcW w:w="1830" w:type="dxa"/>
                  <w:noWrap/>
                  <w:hideMark/>
                </w:tcPr>
                <w:p w14:paraId="77898CD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FORTUNER</w:t>
                  </w:r>
                </w:p>
              </w:tc>
              <w:tc>
                <w:tcPr>
                  <w:tcW w:w="610" w:type="dxa"/>
                  <w:noWrap/>
                  <w:hideMark/>
                </w:tcPr>
                <w:p w14:paraId="72EDF85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2018</w:t>
                  </w:r>
                </w:p>
              </w:tc>
              <w:tc>
                <w:tcPr>
                  <w:tcW w:w="1013" w:type="dxa"/>
                  <w:noWrap/>
                  <w:hideMark/>
                </w:tcPr>
                <w:p w14:paraId="2E5C02FC"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DIESEL</w:t>
                  </w:r>
                </w:p>
              </w:tc>
            </w:tr>
            <w:tr w:rsidR="00D81942" w:rsidRPr="00492BEB" w14:paraId="697F18AD" w14:textId="77777777" w:rsidTr="00762761">
              <w:trPr>
                <w:trHeight w:val="113"/>
              </w:trPr>
              <w:tc>
                <w:tcPr>
                  <w:tcW w:w="643" w:type="dxa"/>
                </w:tcPr>
                <w:p w14:paraId="4E7665D0"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13</w:t>
                  </w:r>
                </w:p>
              </w:tc>
              <w:tc>
                <w:tcPr>
                  <w:tcW w:w="948" w:type="dxa"/>
                  <w:noWrap/>
                  <w:hideMark/>
                </w:tcPr>
                <w:p w14:paraId="2F2CBE58"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OLO-562</w:t>
                  </w:r>
                </w:p>
              </w:tc>
              <w:tc>
                <w:tcPr>
                  <w:tcW w:w="1135" w:type="dxa"/>
                  <w:noWrap/>
                  <w:hideMark/>
                </w:tcPr>
                <w:p w14:paraId="628F1161"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 xml:space="preserve">CAMPERO </w:t>
                  </w:r>
                </w:p>
              </w:tc>
              <w:tc>
                <w:tcPr>
                  <w:tcW w:w="1425" w:type="dxa"/>
                  <w:noWrap/>
                  <w:hideMark/>
                </w:tcPr>
                <w:p w14:paraId="259AA72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SUZUKI</w:t>
                  </w:r>
                </w:p>
              </w:tc>
              <w:tc>
                <w:tcPr>
                  <w:tcW w:w="1830" w:type="dxa"/>
                  <w:noWrap/>
                  <w:hideMark/>
                </w:tcPr>
                <w:p w14:paraId="390B791B"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VITARA ALL -GRIP MT</w:t>
                  </w:r>
                </w:p>
              </w:tc>
              <w:tc>
                <w:tcPr>
                  <w:tcW w:w="610" w:type="dxa"/>
                  <w:noWrap/>
                  <w:hideMark/>
                </w:tcPr>
                <w:p w14:paraId="0831D6E8"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2019</w:t>
                  </w:r>
                </w:p>
              </w:tc>
              <w:tc>
                <w:tcPr>
                  <w:tcW w:w="1013" w:type="dxa"/>
                  <w:noWrap/>
                  <w:hideMark/>
                </w:tcPr>
                <w:p w14:paraId="7B0E2A71"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D81942" w:rsidRPr="00492BEB" w14:paraId="2B39D58A" w14:textId="77777777" w:rsidTr="00762761">
              <w:trPr>
                <w:trHeight w:val="113"/>
              </w:trPr>
              <w:tc>
                <w:tcPr>
                  <w:tcW w:w="643" w:type="dxa"/>
                </w:tcPr>
                <w:p w14:paraId="4BE286C7"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14</w:t>
                  </w:r>
                </w:p>
              </w:tc>
              <w:tc>
                <w:tcPr>
                  <w:tcW w:w="948" w:type="dxa"/>
                  <w:noWrap/>
                  <w:hideMark/>
                </w:tcPr>
                <w:p w14:paraId="4C5969A4" w14:textId="77777777" w:rsidR="00D81942" w:rsidRPr="00492BEB" w:rsidRDefault="00D81942" w:rsidP="005B0004">
                  <w:pPr>
                    <w:suppressAutoHyphens w:val="0"/>
                    <w:spacing w:line="240" w:lineRule="auto"/>
                    <w:jc w:val="center"/>
                    <w:rPr>
                      <w:rFonts w:ascii="Arial Narrow" w:hAnsi="Arial Narrow" w:cs="Calibri"/>
                      <w:b/>
                      <w:bCs/>
                      <w:sz w:val="16"/>
                      <w:szCs w:val="16"/>
                      <w:lang w:eastAsia="es-CO"/>
                    </w:rPr>
                  </w:pPr>
                  <w:r w:rsidRPr="00492BEB">
                    <w:rPr>
                      <w:rFonts w:ascii="Arial Narrow" w:hAnsi="Arial Narrow" w:cs="Calibri"/>
                      <w:b/>
                      <w:bCs/>
                      <w:sz w:val="16"/>
                      <w:szCs w:val="16"/>
                      <w:lang w:eastAsia="es-CO"/>
                    </w:rPr>
                    <w:t>OLO-563</w:t>
                  </w:r>
                </w:p>
              </w:tc>
              <w:tc>
                <w:tcPr>
                  <w:tcW w:w="1135" w:type="dxa"/>
                  <w:noWrap/>
                  <w:hideMark/>
                </w:tcPr>
                <w:p w14:paraId="1D36A141"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CAMPERO</w:t>
                  </w:r>
                </w:p>
              </w:tc>
              <w:tc>
                <w:tcPr>
                  <w:tcW w:w="1425" w:type="dxa"/>
                  <w:noWrap/>
                  <w:hideMark/>
                </w:tcPr>
                <w:p w14:paraId="53D50AEF"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SUZUKI</w:t>
                  </w:r>
                </w:p>
              </w:tc>
              <w:tc>
                <w:tcPr>
                  <w:tcW w:w="1830" w:type="dxa"/>
                  <w:noWrap/>
                  <w:hideMark/>
                </w:tcPr>
                <w:p w14:paraId="2F11683D"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VITARA ALL -GRIP MT</w:t>
                  </w:r>
                </w:p>
              </w:tc>
              <w:tc>
                <w:tcPr>
                  <w:tcW w:w="610" w:type="dxa"/>
                  <w:noWrap/>
                  <w:hideMark/>
                </w:tcPr>
                <w:p w14:paraId="49D8B7D6"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2019</w:t>
                  </w:r>
                </w:p>
              </w:tc>
              <w:tc>
                <w:tcPr>
                  <w:tcW w:w="1013" w:type="dxa"/>
                  <w:noWrap/>
                  <w:hideMark/>
                </w:tcPr>
                <w:p w14:paraId="1A11781E" w14:textId="77777777" w:rsidR="00D81942" w:rsidRPr="00492BEB" w:rsidRDefault="00D81942" w:rsidP="005B0004">
                  <w:pPr>
                    <w:suppressAutoHyphens w:val="0"/>
                    <w:spacing w:line="240" w:lineRule="auto"/>
                    <w:jc w:val="center"/>
                    <w:rPr>
                      <w:rFonts w:ascii="Arial Narrow" w:hAnsi="Arial Narrow" w:cs="Calibri"/>
                      <w:sz w:val="16"/>
                      <w:szCs w:val="16"/>
                      <w:lang w:eastAsia="es-CO"/>
                    </w:rPr>
                  </w:pPr>
                  <w:r w:rsidRPr="00492BEB">
                    <w:rPr>
                      <w:rFonts w:ascii="Arial Narrow" w:hAnsi="Arial Narrow" w:cs="Calibri"/>
                      <w:sz w:val="16"/>
                      <w:szCs w:val="16"/>
                      <w:lang w:eastAsia="es-CO"/>
                    </w:rPr>
                    <w:t>GASOLINA</w:t>
                  </w:r>
                </w:p>
              </w:tc>
            </w:tr>
            <w:tr w:rsidR="00762761" w:rsidRPr="00492BEB" w14:paraId="13A91A58" w14:textId="77777777" w:rsidTr="00762761">
              <w:trPr>
                <w:trHeight w:val="113"/>
              </w:trPr>
              <w:tc>
                <w:tcPr>
                  <w:tcW w:w="643" w:type="dxa"/>
                </w:tcPr>
                <w:p w14:paraId="64C1E346"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15</w:t>
                  </w:r>
                  <w:r>
                    <w:rPr>
                      <w:rFonts w:ascii="Arial Narrow" w:hAnsi="Arial Narrow" w:cs="Calibri"/>
                      <w:color w:val="FF0000"/>
                      <w:sz w:val="16"/>
                      <w:szCs w:val="16"/>
                      <w:lang w:eastAsia="es-CO"/>
                    </w:rPr>
                    <w:t>*</w:t>
                  </w:r>
                </w:p>
              </w:tc>
              <w:tc>
                <w:tcPr>
                  <w:tcW w:w="948" w:type="dxa"/>
                  <w:noWrap/>
                </w:tcPr>
                <w:p w14:paraId="7D38F3F4" w14:textId="77777777" w:rsidR="00762761" w:rsidRPr="00BF4174" w:rsidRDefault="00762761" w:rsidP="00762761">
                  <w:pPr>
                    <w:suppressAutoHyphens w:val="0"/>
                    <w:spacing w:line="240" w:lineRule="auto"/>
                    <w:jc w:val="center"/>
                    <w:rPr>
                      <w:rFonts w:ascii="Arial Narrow" w:hAnsi="Arial Narrow" w:cs="Calibri"/>
                      <w:b/>
                      <w:bCs/>
                      <w:color w:val="FF0000"/>
                      <w:sz w:val="16"/>
                      <w:szCs w:val="16"/>
                      <w:lang w:eastAsia="es-CO"/>
                    </w:rPr>
                  </w:pPr>
                  <w:r w:rsidRPr="00BF4174">
                    <w:rPr>
                      <w:rFonts w:ascii="Arial Narrow" w:hAnsi="Arial Narrow" w:cs="Calibri"/>
                      <w:b/>
                      <w:bCs/>
                      <w:color w:val="FF0000"/>
                      <w:sz w:val="16"/>
                      <w:szCs w:val="16"/>
                      <w:lang w:eastAsia="es-CO"/>
                    </w:rPr>
                    <w:t>OOKZ-914</w:t>
                  </w:r>
                </w:p>
              </w:tc>
              <w:tc>
                <w:tcPr>
                  <w:tcW w:w="1135" w:type="dxa"/>
                  <w:noWrap/>
                </w:tcPr>
                <w:p w14:paraId="0CF3DDB1"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AUTOMOVIL</w:t>
                  </w:r>
                </w:p>
              </w:tc>
              <w:tc>
                <w:tcPr>
                  <w:tcW w:w="1425" w:type="dxa"/>
                  <w:noWrap/>
                </w:tcPr>
                <w:p w14:paraId="028C8122"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NISSAN</w:t>
                  </w:r>
                </w:p>
              </w:tc>
              <w:tc>
                <w:tcPr>
                  <w:tcW w:w="1830" w:type="dxa"/>
                  <w:noWrap/>
                </w:tcPr>
                <w:p w14:paraId="6342A0CF"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SENTRA</w:t>
                  </w:r>
                </w:p>
              </w:tc>
              <w:tc>
                <w:tcPr>
                  <w:tcW w:w="610" w:type="dxa"/>
                  <w:noWrap/>
                </w:tcPr>
                <w:p w14:paraId="0E200C88"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2017</w:t>
                  </w:r>
                </w:p>
              </w:tc>
              <w:tc>
                <w:tcPr>
                  <w:tcW w:w="1013" w:type="dxa"/>
                  <w:noWrap/>
                </w:tcPr>
                <w:p w14:paraId="7E8D7407" w14:textId="77777777" w:rsidR="00762761" w:rsidRPr="00BF4174" w:rsidRDefault="00762761" w:rsidP="00762761">
                  <w:pPr>
                    <w:suppressAutoHyphens w:val="0"/>
                    <w:spacing w:line="240" w:lineRule="auto"/>
                    <w:jc w:val="center"/>
                    <w:rPr>
                      <w:rFonts w:ascii="Arial Narrow" w:hAnsi="Arial Narrow" w:cs="Calibri"/>
                      <w:color w:val="FF0000"/>
                      <w:sz w:val="16"/>
                      <w:szCs w:val="16"/>
                      <w:lang w:eastAsia="es-CO"/>
                    </w:rPr>
                  </w:pPr>
                  <w:r w:rsidRPr="00BF4174">
                    <w:rPr>
                      <w:rFonts w:ascii="Arial Narrow" w:hAnsi="Arial Narrow" w:cs="Calibri"/>
                      <w:color w:val="FF0000"/>
                      <w:sz w:val="16"/>
                      <w:szCs w:val="16"/>
                      <w:lang w:eastAsia="es-CO"/>
                    </w:rPr>
                    <w:t>GASOLINA</w:t>
                  </w:r>
                </w:p>
              </w:tc>
            </w:tr>
          </w:tbl>
          <w:p w14:paraId="596467BA" w14:textId="77777777" w:rsidR="00762761" w:rsidRPr="00BF4174" w:rsidRDefault="00762761" w:rsidP="00762761">
            <w:pPr>
              <w:shd w:val="clear" w:color="auto" w:fill="FFFFFF"/>
              <w:suppressAutoHyphens w:val="0"/>
              <w:textAlignment w:val="baseline"/>
              <w:rPr>
                <w:rFonts w:ascii="Arial Narrow" w:hAnsi="Arial Narrow" w:cs="Calibri"/>
                <w:color w:val="000000"/>
                <w:lang w:eastAsia="es-CO"/>
              </w:rPr>
            </w:pPr>
            <w:r w:rsidRPr="00BF4174">
              <w:rPr>
                <w:color w:val="FF0000"/>
                <w:lang w:eastAsia="es-CO"/>
              </w:rPr>
              <w:t>*</w:t>
            </w:r>
            <w:r w:rsidRPr="00BF4174">
              <w:rPr>
                <w:rFonts w:ascii="Arial Narrow" w:eastAsia="Times New Roman" w:hAnsi="Arial Narrow" w:cs="Arial"/>
                <w:lang w:eastAsia="es-CO"/>
              </w:rPr>
              <w:t xml:space="preserve">Se realizará </w:t>
            </w:r>
            <w:r w:rsidR="00C96943">
              <w:rPr>
                <w:rFonts w:ascii="Arial Narrow" w:eastAsia="Times New Roman" w:hAnsi="Arial Narrow" w:cs="Arial"/>
                <w:lang w:eastAsia="es-CO"/>
              </w:rPr>
              <w:t>proceso de selección a través</w:t>
            </w:r>
            <w:r w:rsidRPr="00BF4174">
              <w:rPr>
                <w:rFonts w:ascii="Arial Narrow" w:eastAsia="Times New Roman" w:hAnsi="Arial Narrow" w:cs="Arial"/>
                <w:lang w:eastAsia="es-CO"/>
              </w:rPr>
              <w:t xml:space="preserve"> de mínima cuantía</w:t>
            </w:r>
            <w:r w:rsidR="00C96943">
              <w:rPr>
                <w:rFonts w:ascii="Arial Narrow" w:eastAsia="Times New Roman" w:hAnsi="Arial Narrow" w:cs="Arial"/>
                <w:lang w:eastAsia="es-CO"/>
              </w:rPr>
              <w:t xml:space="preserve"> toda vez que la referencia no se encuentra dentro del Acuerdo Marco</w:t>
            </w:r>
            <w:r>
              <w:rPr>
                <w:rFonts w:ascii="Arial Narrow" w:eastAsia="Times New Roman" w:hAnsi="Arial Narrow" w:cs="Arial"/>
                <w:lang w:eastAsia="es-CO"/>
              </w:rPr>
              <w:t>.</w:t>
            </w:r>
          </w:p>
          <w:p w14:paraId="7BEC2887" w14:textId="77777777" w:rsidR="000527F5" w:rsidRPr="00CF0746" w:rsidRDefault="000527F5" w:rsidP="005B0004">
            <w:pPr>
              <w:spacing w:line="240" w:lineRule="auto"/>
              <w:jc w:val="both"/>
              <w:rPr>
                <w:rFonts w:ascii="Arial Narrow" w:hAnsi="Arial Narrow"/>
                <w:lang w:val="es-MX"/>
              </w:rPr>
            </w:pPr>
          </w:p>
        </w:tc>
      </w:tr>
      <w:tr w:rsidR="00210C0B" w:rsidRPr="00CF0746" w14:paraId="622F14AC"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61966860" w14:textId="77777777" w:rsidR="0089495F" w:rsidRPr="009A355A" w:rsidRDefault="0089495F" w:rsidP="005B0004">
            <w:pPr>
              <w:pStyle w:val="Prrafodelista"/>
              <w:numPr>
                <w:ilvl w:val="0"/>
                <w:numId w:val="6"/>
              </w:numPr>
              <w:rPr>
                <w:rFonts w:ascii="Arial Narrow" w:hAnsi="Arial Narrow"/>
              </w:rPr>
            </w:pPr>
            <w:r w:rsidRPr="009A355A">
              <w:rPr>
                <w:rFonts w:ascii="Arial Narrow" w:hAnsi="Arial Narrow" w:cs="Arial Narrow"/>
                <w:b/>
              </w:rPr>
              <w:lastRenderedPageBreak/>
              <w:t>VALOR ESTIMADO DEL CONTRATO Y SU JUSTIFICACIÓN</w:t>
            </w:r>
          </w:p>
        </w:tc>
      </w:tr>
      <w:tr w:rsidR="00210C0B" w:rsidRPr="00CF0746" w14:paraId="79DBBD5B" w14:textId="77777777" w:rsidTr="008E1DF0">
        <w:tblPrEx>
          <w:tblCellMar>
            <w:left w:w="70" w:type="dxa"/>
            <w:right w:w="70" w:type="dxa"/>
          </w:tblCellMar>
        </w:tblPrEx>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4338F69B" w14:textId="77777777" w:rsidR="0089495F" w:rsidRPr="00CF0746" w:rsidRDefault="0089495F" w:rsidP="005B0004">
            <w:pPr>
              <w:snapToGrid w:val="0"/>
              <w:spacing w:line="240" w:lineRule="auto"/>
              <w:rPr>
                <w:rFonts w:ascii="Arial Narrow" w:hAnsi="Arial Narrow" w:cs="Arial Narrow"/>
                <w:b/>
              </w:rPr>
            </w:pPr>
          </w:p>
          <w:p w14:paraId="7B597644" w14:textId="77777777" w:rsidR="0089495F" w:rsidRPr="00CF0746" w:rsidRDefault="0089495F" w:rsidP="005B0004">
            <w:pPr>
              <w:spacing w:line="240" w:lineRule="auto"/>
              <w:rPr>
                <w:rFonts w:ascii="Arial Narrow" w:hAnsi="Arial Narrow" w:cs="Arial Narrow"/>
                <w:lang w:val="es-MX"/>
              </w:rPr>
            </w:pPr>
            <w:r w:rsidRPr="00CF0746">
              <w:rPr>
                <w:rFonts w:ascii="Arial Narrow" w:hAnsi="Arial Narrow" w:cs="Arial Narrow"/>
                <w:b/>
              </w:rPr>
              <w:t>Estudio de mercado</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321B065D" w14:textId="77777777" w:rsidR="002338C4" w:rsidRDefault="002338C4" w:rsidP="005B0004">
            <w:pPr>
              <w:pStyle w:val="Estilo3"/>
              <w:spacing w:before="0"/>
              <w:jc w:val="both"/>
              <w:rPr>
                <w:rFonts w:cs="Arial"/>
                <w:b w:val="0"/>
                <w:bCs w:val="0"/>
                <w:sz w:val="22"/>
                <w:szCs w:val="22"/>
                <w:lang w:val="es-CO" w:eastAsia="es-CO"/>
              </w:rPr>
            </w:pPr>
            <w:r>
              <w:rPr>
                <w:rFonts w:cs="Arial"/>
                <w:b w:val="0"/>
                <w:bCs w:val="0"/>
                <w:sz w:val="22"/>
                <w:szCs w:val="22"/>
                <w:lang w:val="es-CO" w:eastAsia="es-CO"/>
              </w:rPr>
              <w:t xml:space="preserve">Para determinar el presupuesto oficial del presente proceso, la Secretaría General </w:t>
            </w:r>
            <w:r w:rsidR="00B32F94">
              <w:rPr>
                <w:rFonts w:cs="Arial"/>
                <w:b w:val="0"/>
                <w:bCs w:val="0"/>
                <w:sz w:val="22"/>
                <w:szCs w:val="22"/>
                <w:lang w:val="es-CO" w:eastAsia="es-CO"/>
              </w:rPr>
              <w:t>recurrió a los precios dispuestos en el</w:t>
            </w:r>
            <w:r>
              <w:rPr>
                <w:rFonts w:cs="Arial"/>
                <w:b w:val="0"/>
                <w:bCs w:val="0"/>
                <w:sz w:val="22"/>
                <w:szCs w:val="22"/>
                <w:lang w:val="es-CO" w:eastAsia="es-CO"/>
              </w:rPr>
              <w:t xml:space="preserve"> ACUERDO MARCO DE PRECIOS </w:t>
            </w:r>
            <w:r w:rsidRPr="006E1C47">
              <w:rPr>
                <w:iCs/>
                <w:sz w:val="22"/>
                <w:szCs w:val="22"/>
              </w:rPr>
              <w:t>CCE-286-AMP-2020</w:t>
            </w:r>
            <w:r>
              <w:rPr>
                <w:rFonts w:cs="Arial"/>
                <w:b w:val="0"/>
                <w:bCs w:val="0"/>
                <w:sz w:val="22"/>
                <w:szCs w:val="22"/>
                <w:lang w:val="es-CO" w:eastAsia="es-CO"/>
              </w:rPr>
              <w:t>, establecido por Colombia Compra Eficiente</w:t>
            </w:r>
            <w:r w:rsidR="00B32F94">
              <w:rPr>
                <w:rFonts w:cs="Arial"/>
                <w:b w:val="0"/>
                <w:bCs w:val="0"/>
                <w:sz w:val="22"/>
                <w:szCs w:val="22"/>
                <w:lang w:val="es-CO" w:eastAsia="es-CO"/>
              </w:rPr>
              <w:t xml:space="preserve">. Para </w:t>
            </w:r>
            <w:r>
              <w:rPr>
                <w:rFonts w:cs="Arial"/>
                <w:b w:val="0"/>
                <w:bCs w:val="0"/>
                <w:sz w:val="22"/>
                <w:szCs w:val="22"/>
                <w:lang w:val="es-CO" w:eastAsia="es-CO"/>
              </w:rPr>
              <w:t xml:space="preserve">tal efecto se </w:t>
            </w:r>
            <w:r w:rsidR="00B32F94">
              <w:rPr>
                <w:rFonts w:cs="Arial"/>
                <w:b w:val="0"/>
                <w:bCs w:val="0"/>
                <w:sz w:val="22"/>
                <w:szCs w:val="22"/>
                <w:lang w:val="es-CO" w:eastAsia="es-CO"/>
              </w:rPr>
              <w:t>tuvieron en cuenta</w:t>
            </w:r>
            <w:r>
              <w:rPr>
                <w:rFonts w:cs="Arial"/>
                <w:b w:val="0"/>
                <w:bCs w:val="0"/>
                <w:sz w:val="22"/>
                <w:szCs w:val="22"/>
                <w:lang w:val="es-CO" w:eastAsia="es-CO"/>
              </w:rPr>
              <w:t xml:space="preserve"> las </w:t>
            </w:r>
            <w:r w:rsidR="00B32F94">
              <w:rPr>
                <w:rFonts w:cs="Arial"/>
                <w:b w:val="0"/>
                <w:bCs w:val="0"/>
                <w:sz w:val="22"/>
                <w:szCs w:val="22"/>
                <w:lang w:val="es-CO" w:eastAsia="es-CO"/>
              </w:rPr>
              <w:t xml:space="preserve">siguientes </w:t>
            </w:r>
            <w:r>
              <w:rPr>
                <w:rFonts w:cs="Arial"/>
                <w:b w:val="0"/>
                <w:bCs w:val="0"/>
                <w:sz w:val="22"/>
                <w:szCs w:val="22"/>
                <w:lang w:val="es-CO" w:eastAsia="es-CO"/>
              </w:rPr>
              <w:t>condiciones y especificaciones técnicas del servicio objeto de contratación para la entidad.</w:t>
            </w:r>
          </w:p>
          <w:p w14:paraId="51CFFAC5" w14:textId="77777777" w:rsidR="002338C4" w:rsidRDefault="002338C4" w:rsidP="005B0004">
            <w:pPr>
              <w:pStyle w:val="Estilo3"/>
              <w:spacing w:before="0"/>
              <w:jc w:val="both"/>
              <w:rPr>
                <w:rFonts w:cs="Arial"/>
                <w:b w:val="0"/>
                <w:bCs w:val="0"/>
                <w:sz w:val="22"/>
                <w:szCs w:val="22"/>
                <w:lang w:val="es-CO" w:eastAsia="es-CO"/>
              </w:rPr>
            </w:pPr>
          </w:p>
          <w:p w14:paraId="32D4415E" w14:textId="77777777" w:rsidR="002338C4" w:rsidRDefault="002338C4" w:rsidP="005B0004">
            <w:pPr>
              <w:pStyle w:val="Estilo3"/>
              <w:spacing w:before="0"/>
              <w:jc w:val="both"/>
              <w:rPr>
                <w:rFonts w:cs="Arial"/>
                <w:b w:val="0"/>
                <w:bCs w:val="0"/>
                <w:sz w:val="22"/>
                <w:szCs w:val="22"/>
                <w:lang w:val="es-CO" w:eastAsia="es-CO"/>
              </w:rPr>
            </w:pPr>
            <w:r>
              <w:rPr>
                <w:rFonts w:cs="Arial"/>
                <w:b w:val="0"/>
                <w:bCs w:val="0"/>
                <w:sz w:val="22"/>
                <w:szCs w:val="22"/>
                <w:lang w:val="es-CO" w:eastAsia="es-CO"/>
              </w:rPr>
              <w:t xml:space="preserve">El resultado de </w:t>
            </w:r>
            <w:r w:rsidR="00B32F94">
              <w:rPr>
                <w:rFonts w:cs="Arial"/>
                <w:b w:val="0"/>
                <w:bCs w:val="0"/>
                <w:sz w:val="22"/>
                <w:szCs w:val="22"/>
                <w:lang w:val="es-CO" w:eastAsia="es-CO"/>
              </w:rPr>
              <w:t xml:space="preserve">dicho análisis </w:t>
            </w:r>
            <w:r>
              <w:rPr>
                <w:rFonts w:cs="Arial"/>
                <w:b w:val="0"/>
                <w:bCs w:val="0"/>
                <w:sz w:val="22"/>
                <w:szCs w:val="22"/>
                <w:lang w:val="es-CO" w:eastAsia="es-CO"/>
              </w:rPr>
              <w:t>se detalla a continuación:</w:t>
            </w:r>
          </w:p>
          <w:p w14:paraId="13DC78E9" w14:textId="77777777" w:rsidR="00112FAC" w:rsidRDefault="00112FAC" w:rsidP="005B0004">
            <w:pPr>
              <w:pStyle w:val="Estilo3"/>
              <w:spacing w:before="0"/>
              <w:jc w:val="both"/>
              <w:rPr>
                <w:rFonts w:cs="Arial"/>
                <w:b w:val="0"/>
                <w:bCs w:val="0"/>
                <w:sz w:val="22"/>
                <w:szCs w:val="22"/>
                <w:lang w:val="es-CO" w:eastAsia="es-CO"/>
              </w:rPr>
            </w:pPr>
          </w:p>
          <w:p w14:paraId="0C173A3F" w14:textId="77777777" w:rsidR="002338C4" w:rsidRDefault="00762975" w:rsidP="005B0004">
            <w:pPr>
              <w:pStyle w:val="Estilo3"/>
              <w:spacing w:before="0"/>
              <w:jc w:val="both"/>
              <w:rPr>
                <w:rFonts w:cs="Arial"/>
                <w:b w:val="0"/>
                <w:bCs w:val="0"/>
                <w:sz w:val="22"/>
                <w:szCs w:val="22"/>
                <w:lang w:val="es-CO" w:eastAsia="es-CO"/>
              </w:rPr>
            </w:pPr>
            <w:r>
              <w:rPr>
                <w:noProof/>
                <w:lang w:val="es-ES" w:eastAsia="es-ES"/>
              </w:rPr>
              <w:drawing>
                <wp:inline distT="0" distB="0" distL="0" distR="0" wp14:anchorId="14A7C08C" wp14:editId="029272D6">
                  <wp:extent cx="4951730" cy="1574800"/>
                  <wp:effectExtent l="0" t="0" r="1270" b="6350"/>
                  <wp:docPr id="960210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10950" name=""/>
                          <pic:cNvPicPr/>
                        </pic:nvPicPr>
                        <pic:blipFill>
                          <a:blip r:embed="rId11"/>
                          <a:stretch>
                            <a:fillRect/>
                          </a:stretch>
                        </pic:blipFill>
                        <pic:spPr>
                          <a:xfrm>
                            <a:off x="0" y="0"/>
                            <a:ext cx="4951730" cy="1574800"/>
                          </a:xfrm>
                          <a:prstGeom prst="rect">
                            <a:avLst/>
                          </a:prstGeom>
                        </pic:spPr>
                      </pic:pic>
                    </a:graphicData>
                  </a:graphic>
                </wp:inline>
              </w:drawing>
            </w:r>
          </w:p>
          <w:p w14:paraId="72222DD1" w14:textId="77777777" w:rsidR="002338C4" w:rsidRDefault="002338C4" w:rsidP="005B0004">
            <w:pPr>
              <w:pStyle w:val="Estilo3"/>
              <w:spacing w:before="0"/>
              <w:jc w:val="both"/>
              <w:rPr>
                <w:rFonts w:cs="Arial"/>
                <w:b w:val="0"/>
                <w:bCs w:val="0"/>
                <w:sz w:val="22"/>
                <w:szCs w:val="22"/>
                <w:lang w:val="es-CO" w:eastAsia="es-CO"/>
              </w:rPr>
            </w:pPr>
          </w:p>
          <w:p w14:paraId="2444AE34" w14:textId="77777777" w:rsidR="0089495F" w:rsidRPr="002338C4" w:rsidRDefault="002338C4" w:rsidP="005B0004">
            <w:pPr>
              <w:pStyle w:val="Estilo3"/>
              <w:spacing w:before="0"/>
              <w:jc w:val="both"/>
              <w:rPr>
                <w:rFonts w:cs="Arial"/>
                <w:bCs w:val="0"/>
                <w:iCs/>
                <w:sz w:val="22"/>
                <w:szCs w:val="22"/>
              </w:rPr>
            </w:pPr>
            <w:r>
              <w:rPr>
                <w:rFonts w:cs="Arial"/>
                <w:b w:val="0"/>
                <w:bCs w:val="0"/>
                <w:lang w:eastAsia="es-CO"/>
              </w:rPr>
              <w:t xml:space="preserve">El resultado de la simulación arroja un valor total de </w:t>
            </w:r>
            <w:r w:rsidR="00852FBB">
              <w:rPr>
                <w:rFonts w:cs="Arial"/>
                <w:bCs w:val="0"/>
                <w:lang w:eastAsia="es-CO"/>
              </w:rPr>
              <w:t xml:space="preserve">CIENTO CINCUENTA Y NUEVE MILLONES CIENTO DIEZ MIL PESOS </w:t>
            </w:r>
            <w:r>
              <w:rPr>
                <w:rFonts w:cs="Arial"/>
                <w:b w:val="0"/>
                <w:bCs w:val="0"/>
                <w:lang w:eastAsia="es-CO"/>
              </w:rPr>
              <w:t>(</w:t>
            </w:r>
            <w:r w:rsidRPr="00B32F94">
              <w:rPr>
                <w:rFonts w:cs="Arial"/>
                <w:bCs w:val="0"/>
                <w:lang w:eastAsia="es-CO"/>
              </w:rPr>
              <w:t>$</w:t>
            </w:r>
            <w:r w:rsidR="00852FBB">
              <w:rPr>
                <w:rFonts w:cs="Arial"/>
                <w:bCs w:val="0"/>
                <w:lang w:eastAsia="es-CO"/>
              </w:rPr>
              <w:t>159.110.000</w:t>
            </w:r>
            <w:r>
              <w:rPr>
                <w:color w:val="000000"/>
                <w:lang w:eastAsia="es-CO"/>
              </w:rPr>
              <w:t>) M/Cte.</w:t>
            </w:r>
          </w:p>
        </w:tc>
      </w:tr>
      <w:tr w:rsidR="00210C0B" w:rsidRPr="00CF0746" w14:paraId="35E2EE16"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7DFC3C4C" w14:textId="77777777" w:rsidR="0089495F" w:rsidRPr="00CF0746" w:rsidRDefault="0089495F" w:rsidP="005B0004">
            <w:pPr>
              <w:spacing w:line="240" w:lineRule="auto"/>
              <w:jc w:val="both"/>
              <w:rPr>
                <w:rFonts w:ascii="Arial Narrow" w:hAnsi="Arial Narrow" w:cs="Arial Narrow"/>
                <w:shd w:val="clear" w:color="auto" w:fill="FFFFFF"/>
              </w:rPr>
            </w:pPr>
            <w:r w:rsidRPr="00CF0746">
              <w:rPr>
                <w:rFonts w:ascii="Arial Narrow" w:hAnsi="Arial Narrow" w:cs="Arial Narrow"/>
                <w:b/>
              </w:rPr>
              <w:t>Forma de Pago</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50A233B5" w14:textId="77777777" w:rsidR="00F20FF6" w:rsidRDefault="003371E7" w:rsidP="005B0004">
            <w:pPr>
              <w:pStyle w:val="Default"/>
              <w:jc w:val="both"/>
              <w:rPr>
                <w:rFonts w:ascii="Arial Narrow" w:eastAsia="Times New Roman" w:hAnsi="Arial Narrow"/>
                <w:lang w:eastAsia="es-CO"/>
              </w:rPr>
            </w:pPr>
            <w:r>
              <w:rPr>
                <w:rFonts w:ascii="Arial Narrow" w:eastAsia="Times New Roman" w:hAnsi="Arial Narrow"/>
                <w:lang w:eastAsia="es-CO"/>
              </w:rPr>
              <w:t xml:space="preserve">Las condiciones de formas de pago y facturación se encuentran estipuladas en la cláusula 10 del ACUERDO MARCO DE PRECIOS </w:t>
            </w:r>
            <w:r w:rsidRPr="006E1C47">
              <w:rPr>
                <w:rFonts w:ascii="Arial Narrow" w:hAnsi="Arial Narrow"/>
                <w:iCs/>
                <w:sz w:val="22"/>
                <w:szCs w:val="22"/>
              </w:rPr>
              <w:t>CCE-286-AMP-2020</w:t>
            </w:r>
            <w:r>
              <w:rPr>
                <w:rFonts w:ascii="Arial Narrow" w:hAnsi="Arial Narrow"/>
                <w:iCs/>
                <w:sz w:val="22"/>
                <w:szCs w:val="22"/>
              </w:rPr>
              <w:t xml:space="preserve">, </w:t>
            </w:r>
            <w:r>
              <w:rPr>
                <w:rFonts w:ascii="Arial Narrow" w:eastAsia="Times New Roman" w:hAnsi="Arial Narrow"/>
                <w:lang w:eastAsia="es-CO"/>
              </w:rPr>
              <w:t>la cual contempla los siguientes aspectos:</w:t>
            </w:r>
          </w:p>
          <w:p w14:paraId="79A68995" w14:textId="77777777" w:rsidR="00852FBB" w:rsidRDefault="00852FBB" w:rsidP="005B0004">
            <w:pPr>
              <w:pStyle w:val="Default"/>
              <w:jc w:val="both"/>
              <w:rPr>
                <w:rFonts w:ascii="Arial Narrow" w:eastAsia="Times New Roman" w:hAnsi="Arial Narrow"/>
                <w:lang w:eastAsia="es-CO"/>
              </w:rPr>
            </w:pPr>
          </w:p>
          <w:p w14:paraId="04F90960" w14:textId="77777777" w:rsidR="003371E7" w:rsidRPr="009A355A" w:rsidRDefault="009A355A" w:rsidP="005B0004">
            <w:pPr>
              <w:pStyle w:val="Default"/>
              <w:ind w:left="437" w:right="358"/>
              <w:jc w:val="both"/>
              <w:rPr>
                <w:rFonts w:ascii="Arial Narrow" w:hAnsi="Arial Narrow"/>
                <w:i/>
                <w:sz w:val="22"/>
                <w:szCs w:val="22"/>
              </w:rPr>
            </w:pPr>
            <w:r w:rsidRPr="009A355A">
              <w:rPr>
                <w:rFonts w:ascii="Arial Narrow" w:hAnsi="Arial Narrow"/>
                <w:i/>
                <w:sz w:val="22"/>
                <w:szCs w:val="22"/>
              </w:rPr>
              <w:t>“</w:t>
            </w:r>
            <w:r w:rsidR="003371E7" w:rsidRPr="009A355A">
              <w:rPr>
                <w:rFonts w:ascii="Arial Narrow" w:hAnsi="Arial Narrow"/>
                <w:i/>
                <w:sz w:val="22"/>
                <w:szCs w:val="22"/>
              </w:rPr>
              <w:t xml:space="preserve">El Proveedor debe facturar dentro de los diez (10) días calendario siguientes a la prestación del servicio de Mantenimiento o la entrega de las Autopartes, en cumplimiento de las características técnicas establecidas en los Documentos del Proceso y los valores establecidos en la Orden de Compra colocada por la Entidad Compradora, también los gravámenes adicionales (estampillas) y niveles de servicio en caso de que apliquen, y presentar la factura electrónica de acuerdo con las disposiciones legales del caso y en concordancia con las disposiciones internas de cada Entidad Compradora y publicar una copia en la Tienda Virtual del Estado Colombiano. </w:t>
            </w:r>
          </w:p>
          <w:p w14:paraId="60E95F3F" w14:textId="77777777" w:rsidR="003371E7" w:rsidRPr="009A355A" w:rsidRDefault="003371E7" w:rsidP="005B0004">
            <w:pPr>
              <w:pStyle w:val="Default"/>
              <w:ind w:left="437" w:right="358"/>
              <w:jc w:val="both"/>
              <w:rPr>
                <w:rFonts w:ascii="Arial Narrow" w:hAnsi="Arial Narrow"/>
                <w:i/>
                <w:sz w:val="22"/>
                <w:szCs w:val="22"/>
              </w:rPr>
            </w:pPr>
          </w:p>
          <w:p w14:paraId="73F7D6A4"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El Proveedor debe remitir a la Entidad Compradora la factura junto con los soportes del caso, a saber: (i) pago de los aportes al sistema de seguridad social del personal que prestó el servicio durante el periodo a facturar junto con un </w:t>
            </w:r>
            <w:r w:rsidRPr="009A355A">
              <w:rPr>
                <w:rFonts w:ascii="Arial Narrow" w:hAnsi="Arial Narrow"/>
                <w:i/>
                <w:sz w:val="22"/>
                <w:szCs w:val="22"/>
              </w:rPr>
              <w:lastRenderedPageBreak/>
              <w:t xml:space="preserve">certificado suscrito por su representante legal o revisor fiscal en el cual manifieste que el Proveedor está a paz y salvo con sus obligaciones laborales frente al sistema de seguridad social integral y demás aportes relacionados con sus obligaciones laborales de conformidad al artículo 50 de la Ley 789 de 2002 o aquellas que la modifiquen. y (ii) los soportes del mantenimiento efectivamente realizado, relacionando la mano de obra, insumos y autopartes utilizadas o la relación de Autopartes entregadas a la Entidad Compradora con la declaración de importación o el documento que haga sus veces cuando aplique, en todo caso, el supervisor de la Orden de Compra podrá requerir los originales de éstos. El Proveedor debe publicar copia de estos documentos en la Tienda Virtual del Estado Colombiano máximo dentro de los ocho (8) días hábiles siguientes a la fecha de aprobación de la factura. </w:t>
            </w:r>
          </w:p>
          <w:p w14:paraId="05F23ADB" w14:textId="77777777" w:rsidR="003371E7" w:rsidRPr="009A355A" w:rsidRDefault="003371E7" w:rsidP="005B0004">
            <w:pPr>
              <w:pStyle w:val="Default"/>
              <w:ind w:left="437" w:right="358"/>
              <w:jc w:val="both"/>
              <w:rPr>
                <w:rFonts w:ascii="Arial Narrow" w:hAnsi="Arial Narrow"/>
                <w:i/>
                <w:sz w:val="22"/>
                <w:szCs w:val="22"/>
              </w:rPr>
            </w:pPr>
          </w:p>
          <w:p w14:paraId="38C89EFA"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La Entidad Compradora debe aprobar o rechazar las facturas dentro de los tres (3) días hábiles siguientes a su presentación. Una vez aprobadas, la Entidad Compradora debe pagar las facturas dentro de los cuarenta y cinco (45) días calendario, siguientes a la fecha de su aprobación. Si al realizar la verificación completa de una factura no cumple con las normas aplicables o se solicita correcciones a la misma, el término de cuarenta y cinco (45) días calendario empezará a contar a partir de la aprobación de la nueva factura. Igualmente, es obligación del Proveedor remitir a la Entidad Compradora los soportes. </w:t>
            </w:r>
          </w:p>
          <w:p w14:paraId="0387B83D" w14:textId="77777777" w:rsidR="003371E7" w:rsidRPr="009A355A" w:rsidRDefault="003371E7" w:rsidP="005B0004">
            <w:pPr>
              <w:pStyle w:val="Default"/>
              <w:ind w:left="437" w:right="358"/>
              <w:jc w:val="both"/>
              <w:rPr>
                <w:rFonts w:ascii="Arial Narrow" w:hAnsi="Arial Narrow"/>
                <w:i/>
                <w:sz w:val="22"/>
                <w:szCs w:val="22"/>
              </w:rPr>
            </w:pPr>
          </w:p>
          <w:p w14:paraId="08B3A05B"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Con base en el calendario de implementación establecido en el artículo 20 del Título VI de la Resolución 042 del 5 de mayo de 2020 expedida por la Dian, los sujetos obligados deben expedir Factura Electrónica de Venta según los parámetros establecidos en dicha resolución. En el caso que, se presenten diferencias en el proceso de facturación para el tema de retención de gravámenes adicionales o de impuestos asociados a las Órdenes de Compra, esto deberá ser resuelto entre la Entidad Compradora y el Proveedor, no obstante, para el caso de aquellas entidades compradoras que aún se encuentran ajustando sus procedimientos a las nuevas disposiciones de la DIAN el proveedor deberá entregar la factura de acuerdo con las disposiciones internas de la Entidad Compradora para lo cual deberá concertar el procedimiento con el supervisor de la Orden de Compra.</w:t>
            </w:r>
          </w:p>
          <w:p w14:paraId="6E1B6C44" w14:textId="77777777" w:rsidR="003371E7" w:rsidRPr="009A355A" w:rsidRDefault="003371E7" w:rsidP="005B0004">
            <w:pPr>
              <w:pStyle w:val="Default"/>
              <w:ind w:left="437" w:right="358"/>
              <w:jc w:val="both"/>
              <w:rPr>
                <w:rFonts w:ascii="Arial Narrow" w:hAnsi="Arial Narrow"/>
                <w:i/>
                <w:sz w:val="22"/>
                <w:szCs w:val="22"/>
              </w:rPr>
            </w:pPr>
          </w:p>
          <w:p w14:paraId="2D156929"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El Proveedor Logístico podrá solicitar a la Entidad Compradora el envío del comprobante de pago, de descuentos y retenciones realizados a la factura. En caso de solicitarlo, la Entidad Compradora tendrá 10 días hábiles siguientes al pago para remitirlo al Proveedor.</w:t>
            </w:r>
          </w:p>
          <w:p w14:paraId="2970187F" w14:textId="77777777" w:rsidR="003371E7" w:rsidRPr="009A355A" w:rsidRDefault="003371E7" w:rsidP="005B0004">
            <w:pPr>
              <w:pStyle w:val="Default"/>
              <w:ind w:left="437" w:right="358"/>
              <w:jc w:val="both"/>
              <w:rPr>
                <w:rFonts w:ascii="Arial Narrow" w:hAnsi="Arial Narrow"/>
                <w:i/>
                <w:sz w:val="22"/>
                <w:szCs w:val="22"/>
              </w:rPr>
            </w:pPr>
          </w:p>
          <w:p w14:paraId="4C68885E"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El Proveedor debe cumplir con las especificaciones del servicio establecidas en el anexo técnico, la oferta y demás documentos y formatos del proceso so pena de que la Entidad Compradora aplique lo consignado en la cláusula 19 del presente documento. Respecto de la calidad del servicio prestado por el proponente se acuerdan niveles de servicio frente a la prestación del servicio para garantizar la calidad del servicio durante la ejecución de la Orden de Compra y su adecuada prestación, al incurrir en lo establecido en cada nivel de servicio, se genera la </w:t>
            </w:r>
            <w:r w:rsidRPr="009A355A">
              <w:rPr>
                <w:rFonts w:ascii="Arial Narrow" w:hAnsi="Arial Narrow"/>
                <w:i/>
                <w:sz w:val="22"/>
                <w:szCs w:val="22"/>
              </w:rPr>
              <w:lastRenderedPageBreak/>
              <w:t>activación de los porcentajes por niveles de servicios reconocidos por el proveedor a favor de la Entidad Compradora y que se relacionan en los numerales subsiguientes.</w:t>
            </w:r>
          </w:p>
          <w:p w14:paraId="61445BE2" w14:textId="77777777" w:rsidR="003371E7" w:rsidRPr="009A355A" w:rsidRDefault="003371E7" w:rsidP="005B0004">
            <w:pPr>
              <w:pStyle w:val="Default"/>
              <w:ind w:left="437" w:right="358"/>
              <w:jc w:val="both"/>
              <w:rPr>
                <w:rFonts w:ascii="Arial Narrow" w:hAnsi="Arial Narrow"/>
                <w:i/>
                <w:sz w:val="22"/>
                <w:szCs w:val="22"/>
              </w:rPr>
            </w:pPr>
          </w:p>
          <w:p w14:paraId="1685CFDC"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Para aplicar los niveles de servicio, el supervisor o interventor deberá allegar en los informes mensuales los soportes (documentos de la entrega en mora, planilla, actas, registro fotográfico, etc.) que permitan evidenciar el retraso en los tiempos de entrega por causa imputable al Proveedor, aplicando los porcentajes por nivel de servicio a favor de la Entidad Compradora en la factura correspondiente a la entrega donde se presentó el retraso. Si se justifica y se comprueba que el retraso en la entrega fue causado por causas atribuibles a la Entidad Compradora, no es procedente la aplicación de los porcentajes por niveles de servicio. </w:t>
            </w:r>
          </w:p>
          <w:p w14:paraId="2683EDD6" w14:textId="77777777" w:rsidR="003371E7" w:rsidRPr="009A355A" w:rsidRDefault="003371E7" w:rsidP="005B0004">
            <w:pPr>
              <w:pStyle w:val="Default"/>
              <w:ind w:left="437" w:right="358"/>
              <w:jc w:val="both"/>
              <w:rPr>
                <w:rFonts w:ascii="Arial Narrow" w:hAnsi="Arial Narrow"/>
                <w:i/>
                <w:sz w:val="22"/>
                <w:szCs w:val="22"/>
              </w:rPr>
            </w:pPr>
          </w:p>
          <w:p w14:paraId="2E47E616" w14:textId="77777777" w:rsidR="003371E7" w:rsidRPr="009A355A" w:rsidRDefault="003371E7" w:rsidP="005B0004">
            <w:pPr>
              <w:pStyle w:val="Default"/>
              <w:ind w:left="437" w:right="358"/>
              <w:jc w:val="both"/>
              <w:rPr>
                <w:rFonts w:ascii="Arial Narrow" w:hAnsi="Arial Narrow"/>
                <w:i/>
                <w:sz w:val="22"/>
                <w:szCs w:val="22"/>
              </w:rPr>
            </w:pPr>
            <w:r w:rsidRPr="009A355A">
              <w:rPr>
                <w:rFonts w:ascii="Arial Narrow" w:hAnsi="Arial Narrow"/>
                <w:i/>
                <w:sz w:val="22"/>
                <w:szCs w:val="22"/>
              </w:rPr>
              <w:t>Facturación mensual con aplicación de nivel de servicio: de conformidad con la oferta presentada por el Proveedor en el proceso de selección, las partes acuerdan aplicar los porcentajes por nivel de servicio en la facturación mensual que presente el Proveedor, en los eventos en que se configure alguna de las novedades que a continuación se relacionan:</w:t>
            </w:r>
          </w:p>
          <w:p w14:paraId="1752AE70" w14:textId="77777777" w:rsidR="003371E7" w:rsidRPr="009A355A" w:rsidRDefault="003371E7" w:rsidP="005B0004">
            <w:pPr>
              <w:pStyle w:val="Default"/>
              <w:ind w:left="437" w:right="358"/>
              <w:jc w:val="both"/>
              <w:rPr>
                <w:rFonts w:ascii="Arial Narrow" w:hAnsi="Arial Narrow"/>
                <w:i/>
                <w:sz w:val="22"/>
                <w:szCs w:val="22"/>
              </w:rPr>
            </w:pPr>
          </w:p>
          <w:p w14:paraId="59FACD5C" w14:textId="77777777" w:rsidR="009A355A" w:rsidRPr="009A355A" w:rsidRDefault="003371E7" w:rsidP="008E1DF0">
            <w:pPr>
              <w:pStyle w:val="Default"/>
              <w:numPr>
                <w:ilvl w:val="0"/>
                <w:numId w:val="12"/>
              </w:numPr>
              <w:ind w:left="746" w:right="358"/>
              <w:jc w:val="both"/>
              <w:rPr>
                <w:rFonts w:ascii="Arial Narrow" w:hAnsi="Arial Narrow"/>
                <w:i/>
                <w:sz w:val="22"/>
                <w:szCs w:val="22"/>
              </w:rPr>
            </w:pPr>
            <w:r w:rsidRPr="009A355A">
              <w:rPr>
                <w:rFonts w:ascii="Arial Narrow" w:hAnsi="Arial Narrow"/>
                <w:i/>
                <w:sz w:val="22"/>
                <w:szCs w:val="22"/>
              </w:rPr>
              <w:t>Cuando la devolución del vehículo objeto del servicio de mantenimiento preventivo y/o correctivo es realizada 24 horas después de la fecha acordada con el supervisor o interventor de la Orden de Compra y la demora es por causas imputables al Proveedor se aplicará 10% de descuento.</w:t>
            </w:r>
          </w:p>
          <w:p w14:paraId="05A537FD" w14:textId="77777777" w:rsidR="009A355A" w:rsidRPr="009A355A" w:rsidRDefault="003371E7" w:rsidP="008E1DF0">
            <w:pPr>
              <w:pStyle w:val="Default"/>
              <w:numPr>
                <w:ilvl w:val="0"/>
                <w:numId w:val="12"/>
              </w:numPr>
              <w:ind w:left="746" w:right="358"/>
              <w:jc w:val="both"/>
              <w:rPr>
                <w:rFonts w:ascii="Arial Narrow" w:hAnsi="Arial Narrow"/>
                <w:i/>
                <w:sz w:val="22"/>
                <w:szCs w:val="22"/>
              </w:rPr>
            </w:pPr>
            <w:r w:rsidRPr="009A355A">
              <w:rPr>
                <w:rFonts w:ascii="Arial Narrow" w:hAnsi="Arial Narrow"/>
                <w:i/>
                <w:sz w:val="22"/>
                <w:szCs w:val="22"/>
              </w:rPr>
              <w:t>Cuando la devolución del vehículo objeto del servicio de mantenimiento preventivo y/o correctivo es realizada 48 horas después de la fecha acordada con el supervisor o interventor de la Orden de Compra, y la demora es por causas imputables al Proveedor se</w:t>
            </w:r>
            <w:r w:rsidR="009A355A" w:rsidRPr="009A355A">
              <w:rPr>
                <w:rFonts w:ascii="Arial Narrow" w:hAnsi="Arial Narrow"/>
                <w:i/>
                <w:sz w:val="22"/>
                <w:szCs w:val="22"/>
              </w:rPr>
              <w:t xml:space="preserve"> aplicará 15% de descuento. </w:t>
            </w:r>
          </w:p>
          <w:p w14:paraId="2E61982A" w14:textId="77777777" w:rsidR="009A355A" w:rsidRPr="009A355A" w:rsidRDefault="009A355A" w:rsidP="008E1DF0">
            <w:pPr>
              <w:pStyle w:val="Default"/>
              <w:numPr>
                <w:ilvl w:val="0"/>
                <w:numId w:val="12"/>
              </w:numPr>
              <w:ind w:left="746" w:right="358"/>
              <w:jc w:val="both"/>
              <w:rPr>
                <w:rFonts w:ascii="Arial Narrow" w:hAnsi="Arial Narrow"/>
                <w:i/>
                <w:sz w:val="22"/>
                <w:szCs w:val="22"/>
              </w:rPr>
            </w:pPr>
            <w:r w:rsidRPr="009A355A">
              <w:rPr>
                <w:rFonts w:ascii="Arial Narrow" w:hAnsi="Arial Narrow"/>
                <w:i/>
                <w:sz w:val="22"/>
                <w:szCs w:val="22"/>
              </w:rPr>
              <w:t>Cuando la devolución del vehículo objeto del servicio de mantenimiento preventivo y/o correctivo es realizada 72 horas después de la fecha acordada con el supervisor o interventor de la Orden de Compra, y la demora es por causas imputables al Proveedor se aplicará 20% de descuento.</w:t>
            </w:r>
          </w:p>
          <w:p w14:paraId="71174006" w14:textId="77777777" w:rsidR="003371E7" w:rsidRPr="009A355A" w:rsidRDefault="009A355A" w:rsidP="008E1DF0">
            <w:pPr>
              <w:pStyle w:val="Default"/>
              <w:numPr>
                <w:ilvl w:val="0"/>
                <w:numId w:val="12"/>
              </w:numPr>
              <w:ind w:left="746" w:right="358"/>
              <w:jc w:val="both"/>
              <w:rPr>
                <w:rFonts w:ascii="Arial Narrow" w:hAnsi="Arial Narrow"/>
                <w:i/>
                <w:sz w:val="22"/>
                <w:szCs w:val="22"/>
              </w:rPr>
            </w:pPr>
            <w:r w:rsidRPr="009A355A">
              <w:rPr>
                <w:rFonts w:ascii="Arial Narrow" w:hAnsi="Arial Narrow"/>
                <w:i/>
                <w:sz w:val="22"/>
                <w:szCs w:val="22"/>
              </w:rPr>
              <w:t>Cuando la devolución del vehículo objeto del servicio de mantenimiento preventivo y/o correctivo es realizada 96 horas después de la fecha acordada con el supervisor o interventor de la Orden de Compra, y la demora es por causas imputables al Proveedor se aplicará 30% de descuento, para las demoras que superen las 96 horas se aplicará este nivel de servicio.</w:t>
            </w:r>
          </w:p>
          <w:p w14:paraId="24000BEF" w14:textId="77777777" w:rsidR="009A355A" w:rsidRPr="009A355A" w:rsidRDefault="009A355A" w:rsidP="005B0004">
            <w:pPr>
              <w:pStyle w:val="Default"/>
              <w:ind w:left="437" w:right="358"/>
              <w:jc w:val="both"/>
              <w:rPr>
                <w:rFonts w:ascii="Arial Narrow" w:hAnsi="Arial Narrow"/>
                <w:i/>
                <w:sz w:val="22"/>
                <w:szCs w:val="22"/>
              </w:rPr>
            </w:pPr>
          </w:p>
          <w:p w14:paraId="30D69D14" w14:textId="77777777" w:rsidR="009A355A" w:rsidRPr="009A355A" w:rsidRDefault="009A355A"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Nota No. 1: Cuando la entrega fuera de los plazos acordados con el supervisor o interventor sea causada por: movilizaciones, paros, accidentes, cierres en las vías, causas de fuerza mayor o caso fortuito, solo será tenida en cuenta la justificación si se encuentra debidamente probada por el Proveedor y si ocurrido el hecho se informa por escrito de manera oportuna, es decir, en la inmediatez de la ocurrencia del evento para determinar si la Entidad Compradora acepta la justificación. </w:t>
            </w:r>
          </w:p>
          <w:p w14:paraId="3454C628" w14:textId="77777777" w:rsidR="009A355A" w:rsidRPr="009A355A" w:rsidRDefault="009A355A" w:rsidP="005B0004">
            <w:pPr>
              <w:pStyle w:val="Default"/>
              <w:ind w:left="437" w:right="358"/>
              <w:jc w:val="both"/>
              <w:rPr>
                <w:rFonts w:ascii="Arial Narrow" w:hAnsi="Arial Narrow"/>
                <w:i/>
                <w:sz w:val="22"/>
                <w:szCs w:val="22"/>
              </w:rPr>
            </w:pPr>
          </w:p>
          <w:p w14:paraId="3342C7B8" w14:textId="77777777" w:rsidR="009A355A" w:rsidRPr="009A355A" w:rsidRDefault="009A355A" w:rsidP="005B0004">
            <w:pPr>
              <w:pStyle w:val="Default"/>
              <w:ind w:left="437" w:right="358"/>
              <w:jc w:val="both"/>
              <w:rPr>
                <w:rFonts w:ascii="Arial Narrow" w:hAnsi="Arial Narrow"/>
                <w:i/>
                <w:sz w:val="22"/>
                <w:szCs w:val="22"/>
              </w:rPr>
            </w:pPr>
            <w:r w:rsidRPr="009A355A">
              <w:rPr>
                <w:rFonts w:ascii="Arial Narrow" w:hAnsi="Arial Narrow"/>
                <w:i/>
                <w:sz w:val="22"/>
                <w:szCs w:val="22"/>
              </w:rPr>
              <w:t xml:space="preserve">Para efecto de lo anterior, la supervisión o interventoría informará al Proveedor los </w:t>
            </w:r>
            <w:r w:rsidRPr="009A355A">
              <w:rPr>
                <w:rFonts w:ascii="Arial Narrow" w:hAnsi="Arial Narrow"/>
                <w:i/>
                <w:sz w:val="22"/>
                <w:szCs w:val="22"/>
              </w:rPr>
              <w:lastRenderedPageBreak/>
              <w:t xml:space="preserve">hechos que configuran la novedad para que el Proveedor controvierta o acepte los hechos. En caso de aceptación el Proveedor procederá a realizar el ajuste en la facturación. En caso de negarse el Proveedor deberá aportar dentro del mes siguiente prueba o contra argumento para desvirtuar la prueba obtenida por la supervisión o interventoría. En caso de no presentarse los argumentos y pruebas para desvirtuar la novedad reportada por la supervisión o interventoría dentro del mes siguiente al informe de la interventoría, se entiende aceptada la aplicación del nivel de servicio y el Proveedor procederá a realizar el ajuste en la facturación y remitirla a la Entidad Compradora para su aprobación. </w:t>
            </w:r>
          </w:p>
          <w:p w14:paraId="23F4B9DC" w14:textId="77777777" w:rsidR="009A355A" w:rsidRPr="009A355A" w:rsidRDefault="009A355A" w:rsidP="005B0004">
            <w:pPr>
              <w:pStyle w:val="Default"/>
              <w:ind w:left="437" w:right="358"/>
              <w:jc w:val="both"/>
              <w:rPr>
                <w:rFonts w:ascii="Arial Narrow" w:hAnsi="Arial Narrow"/>
                <w:i/>
                <w:sz w:val="22"/>
                <w:szCs w:val="22"/>
              </w:rPr>
            </w:pPr>
          </w:p>
          <w:p w14:paraId="7E8AE27E" w14:textId="77777777" w:rsidR="009A355A" w:rsidRPr="009A355A" w:rsidRDefault="009A355A" w:rsidP="005B0004">
            <w:pPr>
              <w:pStyle w:val="Default"/>
              <w:ind w:left="437" w:right="358"/>
              <w:jc w:val="both"/>
              <w:rPr>
                <w:rFonts w:ascii="Arial Narrow" w:hAnsi="Arial Narrow"/>
                <w:i/>
                <w:sz w:val="22"/>
                <w:szCs w:val="22"/>
              </w:rPr>
            </w:pPr>
            <w:r w:rsidRPr="009A355A">
              <w:rPr>
                <w:rFonts w:ascii="Arial Narrow" w:hAnsi="Arial Narrow"/>
                <w:i/>
                <w:sz w:val="22"/>
                <w:szCs w:val="22"/>
              </w:rPr>
              <w:t>La supervisión o interventoría podrá autorizar el pago de la factura con la correspondiente provisión de recursos por concepto de retención por nivel de servicio mediante nota crédito en tanto se decide la procedencia de la retención, en caso de no ser procedente se ordenará la compensación o se dejará en firme la retención.</w:t>
            </w:r>
          </w:p>
          <w:p w14:paraId="311FF71B" w14:textId="77777777" w:rsidR="003371E7" w:rsidRPr="009A355A" w:rsidRDefault="003371E7" w:rsidP="005B0004">
            <w:pPr>
              <w:pStyle w:val="Default"/>
              <w:ind w:left="437" w:right="358"/>
              <w:jc w:val="both"/>
              <w:rPr>
                <w:rFonts w:ascii="Arial Narrow" w:hAnsi="Arial Narrow"/>
                <w:i/>
                <w:sz w:val="22"/>
                <w:szCs w:val="22"/>
              </w:rPr>
            </w:pPr>
          </w:p>
          <w:p w14:paraId="3257A00D" w14:textId="77777777" w:rsidR="009A355A" w:rsidRPr="009A355A" w:rsidRDefault="009A355A" w:rsidP="005B0004">
            <w:pPr>
              <w:pStyle w:val="Default"/>
              <w:ind w:left="437" w:right="358"/>
              <w:jc w:val="both"/>
              <w:rPr>
                <w:rFonts w:ascii="Arial Narrow" w:hAnsi="Arial Narrow"/>
                <w:i/>
                <w:sz w:val="22"/>
                <w:szCs w:val="22"/>
              </w:rPr>
            </w:pPr>
            <w:r w:rsidRPr="009A355A">
              <w:rPr>
                <w:rFonts w:ascii="Arial Narrow" w:hAnsi="Arial Narrow"/>
                <w:i/>
                <w:sz w:val="22"/>
                <w:szCs w:val="22"/>
              </w:rPr>
              <w:t>El Proveedor podrá solicitar a la Entidad Compradora el envío del comprobante de pago, la aplicación de porcentajes por niveles de servicios realizados a la factura. En caso de solicitarlo, la Entidad Compradora tendrá 10 días hábiles siguientes al pago para remitirlo al Proveedor.”</w:t>
            </w:r>
          </w:p>
          <w:p w14:paraId="66A3D302" w14:textId="77777777" w:rsidR="003371E7" w:rsidRPr="00CF0746" w:rsidRDefault="003371E7" w:rsidP="005B0004">
            <w:pPr>
              <w:pStyle w:val="Default"/>
              <w:jc w:val="both"/>
              <w:rPr>
                <w:rFonts w:ascii="Arial Narrow" w:eastAsia="Times New Roman" w:hAnsi="Arial Narrow" w:cs="Arial Narrow"/>
                <w:color w:val="auto"/>
                <w:sz w:val="22"/>
                <w:szCs w:val="22"/>
                <w:lang w:val="es-MX"/>
              </w:rPr>
            </w:pPr>
          </w:p>
        </w:tc>
      </w:tr>
      <w:tr w:rsidR="009A355A" w:rsidRPr="00CF0746" w14:paraId="391681E3" w14:textId="77777777" w:rsidTr="008E1DF0">
        <w:trPr>
          <w:trHeight w:val="1658"/>
        </w:trPr>
        <w:tc>
          <w:tcPr>
            <w:tcW w:w="1560" w:type="dxa"/>
            <w:tcBorders>
              <w:top w:val="single" w:sz="4" w:space="0" w:color="000000"/>
              <w:left w:val="single" w:sz="4" w:space="0" w:color="000000"/>
              <w:bottom w:val="single" w:sz="4" w:space="0" w:color="000000"/>
            </w:tcBorders>
            <w:shd w:val="clear" w:color="auto" w:fill="auto"/>
            <w:vAlign w:val="center"/>
          </w:tcPr>
          <w:p w14:paraId="5DD48D38" w14:textId="77777777" w:rsidR="009A355A" w:rsidRDefault="009A355A" w:rsidP="005B0004">
            <w:pPr>
              <w:spacing w:line="240" w:lineRule="auto"/>
              <w:jc w:val="both"/>
              <w:rPr>
                <w:rFonts w:ascii="Arial Narrow" w:hAnsi="Arial Narrow" w:cs="Arial"/>
                <w:b/>
              </w:rPr>
            </w:pPr>
            <w:r>
              <w:rPr>
                <w:rFonts w:ascii="Arial Narrow" w:hAnsi="Arial Narrow" w:cs="Arial"/>
                <w:b/>
              </w:rPr>
              <w:lastRenderedPageBreak/>
              <w:t xml:space="preserve">Impuestos </w:t>
            </w:r>
          </w:p>
          <w:p w14:paraId="3E3A8545" w14:textId="77777777" w:rsidR="009A355A" w:rsidRDefault="009A355A" w:rsidP="005B0004">
            <w:pPr>
              <w:spacing w:line="240" w:lineRule="auto"/>
              <w:jc w:val="both"/>
              <w:rPr>
                <w:rFonts w:ascii="Arial Narrow" w:hAnsi="Arial Narrow" w:cs="Arial"/>
                <w:b/>
              </w:rPr>
            </w:pPr>
            <w:r>
              <w:rPr>
                <w:rFonts w:ascii="Arial Narrow" w:hAnsi="Arial Narrow" w:cs="Arial"/>
                <w:b/>
              </w:rPr>
              <w:t xml:space="preserve">Distritales </w:t>
            </w:r>
          </w:p>
          <w:p w14:paraId="66177F6E" w14:textId="77777777" w:rsidR="009A355A" w:rsidRPr="00CF0746" w:rsidRDefault="009A355A" w:rsidP="005B0004">
            <w:pPr>
              <w:spacing w:line="240" w:lineRule="auto"/>
              <w:jc w:val="both"/>
              <w:rPr>
                <w:rFonts w:ascii="Arial Narrow" w:hAnsi="Arial Narrow" w:cs="Arial Narrow"/>
                <w: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809739" w14:textId="77777777" w:rsidR="009A355A" w:rsidRDefault="009A355A" w:rsidP="005B0004">
            <w:pPr>
              <w:pStyle w:val="Textoindependiente"/>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Los impuestos distritales están representados en las siguientes estampillas:</w:t>
            </w:r>
          </w:p>
          <w:tbl>
            <w:tblPr>
              <w:tblpPr w:leftFromText="141" w:rightFromText="141" w:vertAnchor="text" w:horzAnchor="margin" w:tblpXSpec="center"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1"/>
              <w:gridCol w:w="1293"/>
            </w:tblGrid>
            <w:tr w:rsidR="005B0004" w14:paraId="050DF1EE" w14:textId="77777777" w:rsidTr="005B0004">
              <w:trPr>
                <w:trHeight w:val="113"/>
              </w:trPr>
              <w:tc>
                <w:tcPr>
                  <w:tcW w:w="5181" w:type="dxa"/>
                  <w:tcBorders>
                    <w:top w:val="single" w:sz="4" w:space="0" w:color="auto"/>
                    <w:left w:val="single" w:sz="4" w:space="0" w:color="auto"/>
                    <w:bottom w:val="single" w:sz="4" w:space="0" w:color="auto"/>
                    <w:right w:val="single" w:sz="4" w:space="0" w:color="auto"/>
                  </w:tcBorders>
                  <w:hideMark/>
                </w:tcPr>
                <w:p w14:paraId="16362DA4" w14:textId="77777777" w:rsidR="005B0004" w:rsidRDefault="005B0004" w:rsidP="005B0004">
                  <w:pPr>
                    <w:pStyle w:val="Textoindependiente"/>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PRO-PERSONAS MAYORES</w:t>
                  </w:r>
                </w:p>
              </w:tc>
              <w:tc>
                <w:tcPr>
                  <w:tcW w:w="1293" w:type="dxa"/>
                  <w:tcBorders>
                    <w:top w:val="single" w:sz="4" w:space="0" w:color="auto"/>
                    <w:left w:val="single" w:sz="4" w:space="0" w:color="auto"/>
                    <w:bottom w:val="single" w:sz="4" w:space="0" w:color="auto"/>
                    <w:right w:val="single" w:sz="4" w:space="0" w:color="auto"/>
                  </w:tcBorders>
                  <w:hideMark/>
                </w:tcPr>
                <w:p w14:paraId="3781AE71" w14:textId="77777777" w:rsidR="005B0004" w:rsidRDefault="005B0004" w:rsidP="005B0004">
                  <w:pPr>
                    <w:pStyle w:val="Textoindependiente"/>
                    <w:jc w:val="right"/>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2.0%</w:t>
                  </w:r>
                </w:p>
              </w:tc>
            </w:tr>
            <w:tr w:rsidR="005B0004" w14:paraId="69EF22FA" w14:textId="77777777" w:rsidTr="005B0004">
              <w:trPr>
                <w:trHeight w:val="113"/>
              </w:trPr>
              <w:tc>
                <w:tcPr>
                  <w:tcW w:w="5181" w:type="dxa"/>
                  <w:tcBorders>
                    <w:top w:val="single" w:sz="4" w:space="0" w:color="auto"/>
                    <w:left w:val="single" w:sz="4" w:space="0" w:color="auto"/>
                    <w:bottom w:val="single" w:sz="4" w:space="0" w:color="auto"/>
                    <w:right w:val="single" w:sz="4" w:space="0" w:color="auto"/>
                  </w:tcBorders>
                  <w:hideMark/>
                </w:tcPr>
                <w:p w14:paraId="0306F8E1" w14:textId="77777777" w:rsidR="005B0004" w:rsidRDefault="005B0004" w:rsidP="005B0004">
                  <w:pPr>
                    <w:pStyle w:val="Textoindependiente"/>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 xml:space="preserve">UNIVERSIDAD DISTRITAL FRANCISCO JOSÉ DE CALDAS  </w:t>
                  </w:r>
                </w:p>
              </w:tc>
              <w:tc>
                <w:tcPr>
                  <w:tcW w:w="1293" w:type="dxa"/>
                  <w:tcBorders>
                    <w:top w:val="single" w:sz="4" w:space="0" w:color="auto"/>
                    <w:left w:val="single" w:sz="4" w:space="0" w:color="auto"/>
                    <w:bottom w:val="single" w:sz="4" w:space="0" w:color="auto"/>
                    <w:right w:val="single" w:sz="4" w:space="0" w:color="auto"/>
                  </w:tcBorders>
                  <w:hideMark/>
                </w:tcPr>
                <w:p w14:paraId="3D8672CE" w14:textId="77777777" w:rsidR="005B0004" w:rsidRDefault="005B0004" w:rsidP="005B0004">
                  <w:pPr>
                    <w:pStyle w:val="Textoindependiente"/>
                    <w:jc w:val="right"/>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1.1%</w:t>
                  </w:r>
                </w:p>
              </w:tc>
            </w:tr>
            <w:tr w:rsidR="005B0004" w14:paraId="37294E39" w14:textId="77777777" w:rsidTr="005B0004">
              <w:trPr>
                <w:trHeight w:val="113"/>
              </w:trPr>
              <w:tc>
                <w:tcPr>
                  <w:tcW w:w="5181" w:type="dxa"/>
                  <w:tcBorders>
                    <w:top w:val="single" w:sz="4" w:space="0" w:color="auto"/>
                    <w:left w:val="single" w:sz="4" w:space="0" w:color="auto"/>
                    <w:bottom w:val="single" w:sz="4" w:space="0" w:color="auto"/>
                    <w:right w:val="single" w:sz="4" w:space="0" w:color="auto"/>
                  </w:tcBorders>
                  <w:hideMark/>
                </w:tcPr>
                <w:p w14:paraId="161DAF02" w14:textId="77777777" w:rsidR="005B0004" w:rsidRDefault="005B0004" w:rsidP="005B0004">
                  <w:pPr>
                    <w:pStyle w:val="Textoindependiente"/>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PRO-CULTURA</w:t>
                  </w:r>
                </w:p>
              </w:tc>
              <w:tc>
                <w:tcPr>
                  <w:tcW w:w="1293" w:type="dxa"/>
                  <w:tcBorders>
                    <w:top w:val="single" w:sz="4" w:space="0" w:color="auto"/>
                    <w:left w:val="single" w:sz="4" w:space="0" w:color="auto"/>
                    <w:bottom w:val="single" w:sz="4" w:space="0" w:color="auto"/>
                    <w:right w:val="single" w:sz="4" w:space="0" w:color="auto"/>
                  </w:tcBorders>
                  <w:hideMark/>
                </w:tcPr>
                <w:p w14:paraId="0BCF9F92" w14:textId="77777777" w:rsidR="005B0004" w:rsidRDefault="005B0004" w:rsidP="005B0004">
                  <w:pPr>
                    <w:pStyle w:val="Textoindependiente"/>
                    <w:jc w:val="right"/>
                    <w:rPr>
                      <w:rFonts w:ascii="Arial Narrow" w:hAnsi="Arial Narrow"/>
                      <w:bCs/>
                      <w:sz w:val="22"/>
                      <w:szCs w:val="22"/>
                      <w:shd w:val="clear" w:color="auto" w:fill="FFFFFF"/>
                      <w:lang w:val="es-MX"/>
                    </w:rPr>
                  </w:pPr>
                  <w:r>
                    <w:rPr>
                      <w:rFonts w:ascii="Arial Narrow" w:hAnsi="Arial Narrow"/>
                      <w:bCs/>
                      <w:sz w:val="22"/>
                      <w:szCs w:val="22"/>
                      <w:shd w:val="clear" w:color="auto" w:fill="FFFFFF"/>
                      <w:lang w:val="es-MX"/>
                    </w:rPr>
                    <w:t>0.5%</w:t>
                  </w:r>
                </w:p>
              </w:tc>
            </w:tr>
            <w:tr w:rsidR="005B0004" w14:paraId="6F303808" w14:textId="77777777" w:rsidTr="005B0004">
              <w:trPr>
                <w:trHeight w:val="113"/>
              </w:trPr>
              <w:tc>
                <w:tcPr>
                  <w:tcW w:w="5181" w:type="dxa"/>
                  <w:tcBorders>
                    <w:top w:val="single" w:sz="4" w:space="0" w:color="auto"/>
                    <w:left w:val="single" w:sz="4" w:space="0" w:color="auto"/>
                    <w:bottom w:val="single" w:sz="4" w:space="0" w:color="auto"/>
                    <w:right w:val="single" w:sz="4" w:space="0" w:color="auto"/>
                  </w:tcBorders>
                  <w:hideMark/>
                </w:tcPr>
                <w:p w14:paraId="46AAC4A9" w14:textId="77777777" w:rsidR="005B0004" w:rsidRDefault="005B0004" w:rsidP="005B0004">
                  <w:pPr>
                    <w:pStyle w:val="Textoindependiente"/>
                    <w:rPr>
                      <w:rFonts w:ascii="Arial Narrow" w:hAnsi="Arial Narrow"/>
                      <w:b/>
                      <w:bCs/>
                      <w:sz w:val="22"/>
                      <w:szCs w:val="22"/>
                      <w:shd w:val="clear" w:color="auto" w:fill="FFFFFF"/>
                      <w:lang w:val="es-MX"/>
                    </w:rPr>
                  </w:pPr>
                  <w:r>
                    <w:rPr>
                      <w:rFonts w:ascii="Arial Narrow" w:hAnsi="Arial Narrow"/>
                      <w:b/>
                      <w:bCs/>
                      <w:sz w:val="22"/>
                      <w:szCs w:val="22"/>
                      <w:shd w:val="clear" w:color="auto" w:fill="FFFFFF"/>
                      <w:lang w:val="es-MX"/>
                    </w:rPr>
                    <w:t xml:space="preserve">TOTAL </w:t>
                  </w:r>
                </w:p>
              </w:tc>
              <w:tc>
                <w:tcPr>
                  <w:tcW w:w="1293" w:type="dxa"/>
                  <w:tcBorders>
                    <w:top w:val="single" w:sz="4" w:space="0" w:color="auto"/>
                    <w:left w:val="single" w:sz="4" w:space="0" w:color="auto"/>
                    <w:bottom w:val="single" w:sz="4" w:space="0" w:color="auto"/>
                    <w:right w:val="single" w:sz="4" w:space="0" w:color="auto"/>
                  </w:tcBorders>
                  <w:hideMark/>
                </w:tcPr>
                <w:p w14:paraId="20476D13" w14:textId="77777777" w:rsidR="005B0004" w:rsidRDefault="005B0004" w:rsidP="005B0004">
                  <w:pPr>
                    <w:pStyle w:val="Textoindependiente"/>
                    <w:jc w:val="right"/>
                    <w:rPr>
                      <w:rFonts w:ascii="Arial Narrow" w:hAnsi="Arial Narrow"/>
                      <w:b/>
                      <w:bCs/>
                      <w:sz w:val="22"/>
                      <w:szCs w:val="22"/>
                      <w:shd w:val="clear" w:color="auto" w:fill="FFFFFF"/>
                      <w:lang w:val="es-MX"/>
                    </w:rPr>
                  </w:pPr>
                  <w:r>
                    <w:rPr>
                      <w:rFonts w:ascii="Arial Narrow" w:hAnsi="Arial Narrow"/>
                      <w:b/>
                      <w:bCs/>
                      <w:sz w:val="22"/>
                      <w:szCs w:val="22"/>
                      <w:shd w:val="clear" w:color="auto" w:fill="FFFFFF"/>
                      <w:lang w:val="es-MX"/>
                    </w:rPr>
                    <w:t>3.6%</w:t>
                  </w:r>
                </w:p>
              </w:tc>
            </w:tr>
          </w:tbl>
          <w:p w14:paraId="27E28BB6" w14:textId="77777777" w:rsidR="005B0004" w:rsidRDefault="005B0004" w:rsidP="005B0004">
            <w:pPr>
              <w:pStyle w:val="Default"/>
              <w:jc w:val="both"/>
              <w:rPr>
                <w:rFonts w:ascii="Arial Narrow" w:eastAsia="Times New Roman" w:hAnsi="Arial Narrow"/>
                <w:lang w:eastAsia="es-CO"/>
              </w:rPr>
            </w:pPr>
          </w:p>
        </w:tc>
      </w:tr>
      <w:tr w:rsidR="00210C0B" w:rsidRPr="00CF0746" w14:paraId="1B04BEAA"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2F81A0DB" w14:textId="77777777" w:rsidR="0089495F" w:rsidRPr="00CF0746" w:rsidRDefault="0089495F" w:rsidP="005B0004">
            <w:pPr>
              <w:pStyle w:val="Prrafodelista"/>
              <w:numPr>
                <w:ilvl w:val="0"/>
                <w:numId w:val="6"/>
              </w:numPr>
              <w:rPr>
                <w:rFonts w:ascii="Arial Narrow" w:hAnsi="Arial Narrow" w:cs="Arial Narrow"/>
                <w:b/>
                <w:sz w:val="22"/>
                <w:szCs w:val="22"/>
              </w:rPr>
            </w:pPr>
            <w:r w:rsidRPr="00CF0746">
              <w:rPr>
                <w:rFonts w:ascii="Arial Narrow" w:hAnsi="Arial Narrow" w:cs="Arial Narrow"/>
                <w:b/>
                <w:sz w:val="22"/>
                <w:szCs w:val="22"/>
              </w:rPr>
              <w:t>PLAZO DE EJECUCIÓN DEL CONTRATO</w:t>
            </w:r>
          </w:p>
        </w:tc>
      </w:tr>
      <w:tr w:rsidR="00210C0B" w:rsidRPr="00CF0746" w14:paraId="5891A21F" w14:textId="77777777" w:rsidTr="00ED5A45">
        <w:trPr>
          <w:trHeight w:val="542"/>
        </w:trPr>
        <w:tc>
          <w:tcPr>
            <w:tcW w:w="1560" w:type="dxa"/>
            <w:tcBorders>
              <w:top w:val="single" w:sz="4" w:space="0" w:color="000000"/>
              <w:left w:val="single" w:sz="4" w:space="0" w:color="000000"/>
              <w:bottom w:val="single" w:sz="4" w:space="0" w:color="000000"/>
            </w:tcBorders>
            <w:shd w:val="clear" w:color="auto" w:fill="auto"/>
            <w:vAlign w:val="center"/>
          </w:tcPr>
          <w:p w14:paraId="20132FB7" w14:textId="77777777" w:rsidR="0089495F" w:rsidRPr="00CF0746" w:rsidRDefault="0089495F" w:rsidP="005B0004">
            <w:pPr>
              <w:spacing w:line="240" w:lineRule="auto"/>
              <w:rPr>
                <w:rFonts w:ascii="Arial Narrow" w:eastAsia="Times New Roman" w:hAnsi="Arial Narrow" w:cs="Arial Narrow"/>
                <w:bCs/>
                <w:spacing w:val="-3"/>
                <w:highlight w:val="yellow"/>
                <w:shd w:val="clear" w:color="auto" w:fill="FFFFFF"/>
                <w:lang w:val="es-MX"/>
              </w:rPr>
            </w:pPr>
            <w:r w:rsidRPr="008860AE">
              <w:rPr>
                <w:rFonts w:ascii="Arial Narrow" w:hAnsi="Arial Narrow" w:cs="Arial Narrow"/>
                <w:b/>
              </w:rPr>
              <w:t>Plazo</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1A3C8D" w14:textId="091BE32E" w:rsidR="005370DF" w:rsidRPr="008860AE" w:rsidRDefault="008F6110" w:rsidP="005B0004">
            <w:pPr>
              <w:tabs>
                <w:tab w:val="left" w:pos="426"/>
                <w:tab w:val="left" w:pos="720"/>
                <w:tab w:val="left" w:pos="1213"/>
              </w:tabs>
              <w:spacing w:line="240" w:lineRule="auto"/>
              <w:jc w:val="both"/>
              <w:rPr>
                <w:rFonts w:ascii="Arial Narrow" w:eastAsia="Times New Roman" w:hAnsi="Arial Narrow" w:cs="Arial Narrow"/>
                <w:bCs/>
                <w:spacing w:val="-3"/>
                <w:highlight w:val="yellow"/>
                <w:shd w:val="clear" w:color="auto" w:fill="FFFFFF"/>
                <w:lang w:val="es-MX"/>
              </w:rPr>
            </w:pPr>
            <w:r>
              <w:rPr>
                <w:rFonts w:ascii="Arial Narrow" w:hAnsi="Arial Narrow" w:cs="Arial Narrow"/>
                <w:bCs/>
                <w:shd w:val="clear" w:color="auto" w:fill="FFFFFF"/>
              </w:rPr>
              <w:t>Hasta el 31 de diciembre de 2024</w:t>
            </w:r>
            <w:r w:rsidR="00284DCF">
              <w:rPr>
                <w:rFonts w:ascii="Arial Narrow" w:hAnsi="Arial Narrow" w:cs="Arial Narrow"/>
                <w:bCs/>
                <w:shd w:val="clear" w:color="auto" w:fill="FFFFFF"/>
              </w:rPr>
              <w:t xml:space="preserve"> contados a partir de la suscripción del acta de inicio</w:t>
            </w:r>
          </w:p>
        </w:tc>
      </w:tr>
      <w:tr w:rsidR="00DA209E" w:rsidRPr="00CF0746" w14:paraId="6CC42AF2" w14:textId="77777777" w:rsidTr="00ED5A45">
        <w:trPr>
          <w:trHeight w:val="419"/>
        </w:trPr>
        <w:tc>
          <w:tcPr>
            <w:tcW w:w="1560" w:type="dxa"/>
            <w:tcBorders>
              <w:top w:val="single" w:sz="4" w:space="0" w:color="000000"/>
              <w:left w:val="single" w:sz="4" w:space="0" w:color="000000"/>
              <w:bottom w:val="single" w:sz="4" w:space="0" w:color="000000"/>
            </w:tcBorders>
            <w:shd w:val="clear" w:color="auto" w:fill="auto"/>
            <w:vAlign w:val="center"/>
          </w:tcPr>
          <w:p w14:paraId="6605623D" w14:textId="77777777" w:rsidR="00DA209E" w:rsidRPr="00CF0746" w:rsidRDefault="00DA209E" w:rsidP="005B0004">
            <w:pPr>
              <w:spacing w:line="240" w:lineRule="auto"/>
              <w:rPr>
                <w:rFonts w:ascii="Arial Narrow" w:hAnsi="Arial Narrow" w:cs="Arial Narrow"/>
                <w:b/>
                <w:highlight w:val="yellow"/>
              </w:rPr>
            </w:pPr>
            <w:r>
              <w:rPr>
                <w:rFonts w:ascii="Arial Narrow" w:hAnsi="Arial Narrow" w:cs="Arial"/>
                <w:b/>
              </w:rPr>
              <w:t>Vigencia</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96BC56" w14:textId="77777777" w:rsidR="00DA209E" w:rsidRPr="00ED5A45" w:rsidRDefault="00DA209E" w:rsidP="00ED5A45">
            <w:pPr>
              <w:pStyle w:val="Default"/>
              <w:jc w:val="both"/>
              <w:rPr>
                <w:rFonts w:ascii="Arial Narrow" w:eastAsia="Times New Roman" w:hAnsi="Arial Narrow"/>
                <w:bCs/>
                <w:color w:val="auto"/>
                <w:spacing w:val="-3"/>
                <w:sz w:val="22"/>
                <w:szCs w:val="22"/>
                <w:shd w:val="clear" w:color="auto" w:fill="FFFFFF"/>
                <w:lang w:val="es-MX"/>
              </w:rPr>
            </w:pPr>
            <w:r>
              <w:rPr>
                <w:rFonts w:ascii="Arial Narrow" w:eastAsia="Times New Roman" w:hAnsi="Arial Narrow"/>
                <w:bCs/>
                <w:color w:val="auto"/>
                <w:spacing w:val="-3"/>
                <w:sz w:val="22"/>
                <w:szCs w:val="22"/>
                <w:shd w:val="clear" w:color="auto" w:fill="FFFFFF"/>
                <w:lang w:val="es-MX"/>
              </w:rPr>
              <w:t>El contrato tendrá una vigencia igual al plazo de</w:t>
            </w:r>
            <w:r w:rsidR="005B0004">
              <w:rPr>
                <w:rFonts w:ascii="Arial Narrow" w:eastAsia="Times New Roman" w:hAnsi="Arial Narrow"/>
                <w:bCs/>
                <w:color w:val="auto"/>
                <w:spacing w:val="-3"/>
                <w:sz w:val="22"/>
                <w:szCs w:val="22"/>
                <w:shd w:val="clear" w:color="auto" w:fill="FFFFFF"/>
                <w:lang w:val="es-MX"/>
              </w:rPr>
              <w:t xml:space="preserve"> ejecución y seis (6) meses más.</w:t>
            </w:r>
          </w:p>
        </w:tc>
      </w:tr>
      <w:tr w:rsidR="00210C0B" w:rsidRPr="00CF0746" w14:paraId="5A7505E3"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CB081EC" w14:textId="77777777" w:rsidR="0089495F" w:rsidRPr="00CF0746" w:rsidRDefault="0089495F" w:rsidP="005B0004">
            <w:pPr>
              <w:pStyle w:val="Prrafodelista"/>
              <w:numPr>
                <w:ilvl w:val="0"/>
                <w:numId w:val="6"/>
              </w:numPr>
              <w:rPr>
                <w:rFonts w:ascii="Arial Narrow" w:hAnsi="Arial Narrow"/>
                <w:sz w:val="22"/>
                <w:szCs w:val="22"/>
              </w:rPr>
            </w:pPr>
            <w:r w:rsidRPr="00CF0746">
              <w:rPr>
                <w:rFonts w:ascii="Arial Narrow" w:hAnsi="Arial Narrow" w:cs="Arial Narrow"/>
                <w:b/>
                <w:sz w:val="22"/>
                <w:szCs w:val="22"/>
              </w:rPr>
              <w:t>CERTIFICADO DE DISPONIBILIDAD PRESUPUESTAL QUE RESPALDA LA CONTRATACIÓN</w:t>
            </w:r>
          </w:p>
        </w:tc>
      </w:tr>
      <w:tr w:rsidR="008A1BA4" w:rsidRPr="00CF0746" w14:paraId="354CFEDF" w14:textId="77777777" w:rsidTr="00CE73BE">
        <w:trPr>
          <w:trHeight w:val="2847"/>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66FB66C" w14:textId="77777777" w:rsidR="008A1BA4" w:rsidRPr="00CF0746" w:rsidRDefault="008A1BA4" w:rsidP="005B0004">
            <w:pPr>
              <w:snapToGrid w:val="0"/>
              <w:spacing w:line="240" w:lineRule="auto"/>
              <w:jc w:val="both"/>
              <w:rPr>
                <w:rFonts w:ascii="Arial Narrow" w:hAnsi="Arial Narrow" w:cs="Arial Narrow"/>
                <w:b/>
              </w:rPr>
            </w:pPr>
          </w:p>
          <w:p w14:paraId="16B628BA" w14:textId="77777777" w:rsidR="008A1BA4" w:rsidRPr="00CF0746" w:rsidRDefault="008A1BA4" w:rsidP="005B0004">
            <w:pPr>
              <w:snapToGrid w:val="0"/>
              <w:spacing w:line="240" w:lineRule="auto"/>
              <w:jc w:val="both"/>
              <w:rPr>
                <w:rFonts w:ascii="Arial Narrow" w:hAnsi="Arial Narrow" w:cs="Arial Narrow"/>
                <w:b/>
              </w:rPr>
            </w:pPr>
          </w:p>
          <w:p w14:paraId="654512BA" w14:textId="77777777" w:rsidR="008A1BA4" w:rsidRPr="00CF0746" w:rsidRDefault="008A1BA4" w:rsidP="005B0004">
            <w:pPr>
              <w:snapToGrid w:val="0"/>
              <w:spacing w:line="240" w:lineRule="auto"/>
              <w:jc w:val="both"/>
              <w:rPr>
                <w:rFonts w:ascii="Arial Narrow" w:hAnsi="Arial Narrow" w:cs="Arial Narrow"/>
                <w:b/>
              </w:rPr>
            </w:pPr>
          </w:p>
          <w:p w14:paraId="25EC5B63" w14:textId="77777777" w:rsidR="008A1BA4" w:rsidRPr="00CF0746" w:rsidRDefault="008A1BA4" w:rsidP="005B0004">
            <w:pPr>
              <w:snapToGrid w:val="0"/>
              <w:spacing w:line="240" w:lineRule="auto"/>
              <w:jc w:val="both"/>
              <w:rPr>
                <w:rFonts w:ascii="Arial Narrow" w:hAnsi="Arial Narrow" w:cs="Arial Narrow"/>
                <w:b/>
              </w:rPr>
            </w:pPr>
          </w:p>
          <w:p w14:paraId="777ABB6E" w14:textId="77777777" w:rsidR="008A1BA4" w:rsidRPr="00CF0746" w:rsidRDefault="008A1BA4" w:rsidP="005B0004">
            <w:pPr>
              <w:snapToGrid w:val="0"/>
              <w:spacing w:line="240" w:lineRule="auto"/>
              <w:jc w:val="both"/>
              <w:rPr>
                <w:rFonts w:ascii="Arial Narrow" w:hAnsi="Arial Narrow" w:cs="Arial Narrow"/>
                <w:b/>
              </w:rPr>
            </w:pPr>
            <w:r w:rsidRPr="00CF0746">
              <w:rPr>
                <w:rFonts w:ascii="Arial Narrow" w:hAnsi="Arial Narrow" w:cs="Arial"/>
                <w:b/>
              </w:rPr>
              <w:t>Certificados de Disponibilidad Presupuestal</w:t>
            </w:r>
          </w:p>
          <w:p w14:paraId="3A755C54" w14:textId="77777777" w:rsidR="008A1BA4" w:rsidRPr="00CF0746" w:rsidRDefault="008A1BA4" w:rsidP="005B0004">
            <w:pPr>
              <w:spacing w:line="240" w:lineRule="auto"/>
              <w:rPr>
                <w:rFonts w:ascii="Arial Narrow" w:hAnsi="Arial Narrow" w:cs="Arial Narrow"/>
                <w: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4363D59C" w14:textId="77777777" w:rsidR="008A1BA4" w:rsidRDefault="008A1BA4" w:rsidP="005B0004">
            <w:pPr>
              <w:pStyle w:val="Estilo3"/>
              <w:snapToGrid w:val="0"/>
              <w:spacing w:before="0"/>
              <w:jc w:val="center"/>
              <w:rPr>
                <w:rFonts w:cs="Calibri"/>
                <w:bCs w:val="0"/>
                <w:sz w:val="22"/>
                <w:szCs w:val="22"/>
                <w:lang w:eastAsia="en-US"/>
              </w:rPr>
            </w:pPr>
            <w:r w:rsidRPr="00CF0746">
              <w:rPr>
                <w:rFonts w:cs="Calibri"/>
                <w:bCs w:val="0"/>
                <w:sz w:val="22"/>
                <w:szCs w:val="22"/>
                <w:lang w:eastAsia="en-US"/>
              </w:rPr>
              <w:t xml:space="preserve">CERTIFICADO DE DISPONIBILIDAD PRESUPUESTAL Nro. </w:t>
            </w:r>
            <w:r w:rsidR="00AF09FB">
              <w:rPr>
                <w:rFonts w:cs="Calibri"/>
                <w:bCs w:val="0"/>
                <w:sz w:val="22"/>
                <w:szCs w:val="22"/>
                <w:lang w:eastAsia="en-US"/>
              </w:rPr>
              <w:t>903</w:t>
            </w:r>
          </w:p>
          <w:p w14:paraId="6806AC5E" w14:textId="77777777" w:rsidR="005B0004" w:rsidRPr="00CF0746" w:rsidRDefault="005B0004" w:rsidP="005B0004">
            <w:pPr>
              <w:pStyle w:val="Estilo3"/>
              <w:snapToGrid w:val="0"/>
              <w:spacing w:before="0"/>
              <w:jc w:val="center"/>
              <w:rPr>
                <w:rFonts w:cs="Calibri"/>
                <w:bCs w:val="0"/>
                <w:sz w:val="22"/>
                <w:szCs w:val="22"/>
                <w:lang w:eastAsia="en-US"/>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5599"/>
            </w:tblGrid>
            <w:tr w:rsidR="00CE73BE" w:rsidRPr="00CF0746" w14:paraId="3ED81AC8" w14:textId="77777777" w:rsidTr="00A11B09">
              <w:trPr>
                <w:trHeight w:val="103"/>
                <w:jc w:val="center"/>
              </w:trPr>
              <w:tc>
                <w:tcPr>
                  <w:tcW w:w="1518" w:type="dxa"/>
                  <w:shd w:val="clear" w:color="auto" w:fill="BFBFBF" w:themeFill="background1" w:themeFillShade="BF"/>
                  <w:vAlign w:val="center"/>
                </w:tcPr>
                <w:p w14:paraId="630F8529" w14:textId="77777777" w:rsidR="00CE73BE" w:rsidRPr="00CF0746" w:rsidRDefault="00CE73BE" w:rsidP="005B0004">
                  <w:pPr>
                    <w:pStyle w:val="Estilo3"/>
                    <w:spacing w:before="0"/>
                    <w:jc w:val="center"/>
                    <w:rPr>
                      <w:rFonts w:cs="Calibri"/>
                      <w:bCs w:val="0"/>
                      <w:sz w:val="22"/>
                      <w:szCs w:val="22"/>
                      <w:lang w:eastAsia="en-US"/>
                    </w:rPr>
                  </w:pPr>
                  <w:r>
                    <w:rPr>
                      <w:rFonts w:cs="Calibri"/>
                      <w:bCs w:val="0"/>
                      <w:sz w:val="22"/>
                      <w:szCs w:val="22"/>
                      <w:lang w:eastAsia="en-US"/>
                    </w:rPr>
                    <w:t>RUBRO</w:t>
                  </w:r>
                </w:p>
              </w:tc>
              <w:tc>
                <w:tcPr>
                  <w:tcW w:w="5599" w:type="dxa"/>
                  <w:shd w:val="clear" w:color="auto" w:fill="auto"/>
                  <w:vAlign w:val="center"/>
                </w:tcPr>
                <w:p w14:paraId="65746F20" w14:textId="77777777" w:rsidR="00CE73BE" w:rsidRPr="008860AE" w:rsidRDefault="00CE73BE" w:rsidP="00CE73BE">
                  <w:pPr>
                    <w:pStyle w:val="Estilo3"/>
                    <w:snapToGrid w:val="0"/>
                    <w:spacing w:before="0"/>
                    <w:ind w:right="882"/>
                    <w:jc w:val="center"/>
                    <w:rPr>
                      <w:rFonts w:cs="Arial"/>
                      <w:b w:val="0"/>
                      <w:spacing w:val="-3"/>
                      <w:sz w:val="22"/>
                      <w:szCs w:val="22"/>
                      <w:shd w:val="clear" w:color="auto" w:fill="FFFFFF"/>
                    </w:rPr>
                  </w:pPr>
                  <w:r w:rsidRPr="005B0004">
                    <w:rPr>
                      <w:rFonts w:cs="Arial"/>
                      <w:b w:val="0"/>
                      <w:spacing w:val="-3"/>
                      <w:sz w:val="22"/>
                      <w:szCs w:val="22"/>
                      <w:shd w:val="clear" w:color="auto" w:fill="FFFFFF"/>
                    </w:rPr>
                    <w:t>O2120202008078714199</w:t>
                  </w:r>
                </w:p>
              </w:tc>
            </w:tr>
            <w:tr w:rsidR="008A1BA4" w:rsidRPr="00CF0746" w14:paraId="0F1E8ACB" w14:textId="77777777" w:rsidTr="005B0004">
              <w:trPr>
                <w:trHeight w:val="103"/>
                <w:jc w:val="center"/>
              </w:trPr>
              <w:tc>
                <w:tcPr>
                  <w:tcW w:w="1518" w:type="dxa"/>
                  <w:shd w:val="clear" w:color="auto" w:fill="BFBFBF" w:themeFill="background1" w:themeFillShade="BF"/>
                  <w:vAlign w:val="center"/>
                </w:tcPr>
                <w:p w14:paraId="038843AD" w14:textId="77777777" w:rsidR="008A1BA4" w:rsidRPr="00CF0746" w:rsidRDefault="008A1BA4" w:rsidP="005B0004">
                  <w:pPr>
                    <w:pStyle w:val="Estilo3"/>
                    <w:spacing w:before="0"/>
                    <w:jc w:val="center"/>
                    <w:rPr>
                      <w:rFonts w:cs="Calibri"/>
                      <w:bCs w:val="0"/>
                      <w:sz w:val="22"/>
                      <w:szCs w:val="22"/>
                      <w:lang w:eastAsia="en-US"/>
                    </w:rPr>
                  </w:pPr>
                  <w:r w:rsidRPr="00CF0746">
                    <w:rPr>
                      <w:rFonts w:cs="Calibri"/>
                      <w:bCs w:val="0"/>
                      <w:sz w:val="22"/>
                      <w:szCs w:val="22"/>
                      <w:lang w:eastAsia="en-US"/>
                    </w:rPr>
                    <w:t>FECHA</w:t>
                  </w:r>
                </w:p>
              </w:tc>
              <w:tc>
                <w:tcPr>
                  <w:tcW w:w="5599" w:type="dxa"/>
                  <w:shd w:val="clear" w:color="auto" w:fill="auto"/>
                  <w:vAlign w:val="center"/>
                </w:tcPr>
                <w:p w14:paraId="1D98EF3C" w14:textId="77777777" w:rsidR="008A1BA4" w:rsidRPr="00CF0746" w:rsidRDefault="005B0004" w:rsidP="00CE73BE">
                  <w:pPr>
                    <w:pStyle w:val="Estilo3"/>
                    <w:spacing w:before="0"/>
                    <w:jc w:val="center"/>
                    <w:rPr>
                      <w:rFonts w:cs="Calibri"/>
                      <w:b w:val="0"/>
                      <w:spacing w:val="-3"/>
                      <w:sz w:val="22"/>
                      <w:szCs w:val="22"/>
                      <w:shd w:val="clear" w:color="auto" w:fill="FFFFFF"/>
                    </w:rPr>
                  </w:pPr>
                  <w:r>
                    <w:rPr>
                      <w:rFonts w:cs="Calibri"/>
                      <w:b w:val="0"/>
                      <w:spacing w:val="-3"/>
                      <w:sz w:val="22"/>
                      <w:szCs w:val="22"/>
                      <w:shd w:val="clear" w:color="auto" w:fill="FFFFFF"/>
                    </w:rPr>
                    <w:t xml:space="preserve">Marzo </w:t>
                  </w:r>
                  <w:r w:rsidR="008860AE">
                    <w:rPr>
                      <w:rFonts w:cs="Calibri"/>
                      <w:b w:val="0"/>
                      <w:spacing w:val="-3"/>
                      <w:sz w:val="22"/>
                      <w:szCs w:val="22"/>
                      <w:shd w:val="clear" w:color="auto" w:fill="FFFFFF"/>
                    </w:rPr>
                    <w:t>2</w:t>
                  </w:r>
                  <w:r>
                    <w:rPr>
                      <w:rFonts w:cs="Calibri"/>
                      <w:b w:val="0"/>
                      <w:spacing w:val="-3"/>
                      <w:sz w:val="22"/>
                      <w:szCs w:val="22"/>
                      <w:shd w:val="clear" w:color="auto" w:fill="FFFFFF"/>
                    </w:rPr>
                    <w:t>7</w:t>
                  </w:r>
                  <w:r w:rsidR="008860AE">
                    <w:rPr>
                      <w:rFonts w:cs="Calibri"/>
                      <w:b w:val="0"/>
                      <w:spacing w:val="-3"/>
                      <w:sz w:val="22"/>
                      <w:szCs w:val="22"/>
                      <w:shd w:val="clear" w:color="auto" w:fill="FFFFFF"/>
                    </w:rPr>
                    <w:t xml:space="preserve"> de 202</w:t>
                  </w:r>
                  <w:r>
                    <w:rPr>
                      <w:rFonts w:cs="Calibri"/>
                      <w:b w:val="0"/>
                      <w:spacing w:val="-3"/>
                      <w:sz w:val="22"/>
                      <w:szCs w:val="22"/>
                      <w:shd w:val="clear" w:color="auto" w:fill="FFFFFF"/>
                    </w:rPr>
                    <w:t>4</w:t>
                  </w:r>
                </w:p>
              </w:tc>
            </w:tr>
            <w:tr w:rsidR="00C23C35" w:rsidRPr="00CF0746" w14:paraId="65BDC29B" w14:textId="77777777" w:rsidTr="005B0004">
              <w:trPr>
                <w:trHeight w:val="103"/>
                <w:jc w:val="center"/>
              </w:trPr>
              <w:tc>
                <w:tcPr>
                  <w:tcW w:w="1518" w:type="dxa"/>
                  <w:shd w:val="clear" w:color="auto" w:fill="BFBFBF" w:themeFill="background1" w:themeFillShade="BF"/>
                  <w:vAlign w:val="center"/>
                </w:tcPr>
                <w:p w14:paraId="21BF57DA" w14:textId="77777777" w:rsidR="008A1BA4" w:rsidRPr="00CF0746" w:rsidRDefault="008A1BA4" w:rsidP="005B0004">
                  <w:pPr>
                    <w:pStyle w:val="Estilo3"/>
                    <w:spacing w:before="0"/>
                    <w:jc w:val="center"/>
                    <w:rPr>
                      <w:rFonts w:cs="Calibri"/>
                      <w:bCs w:val="0"/>
                      <w:sz w:val="22"/>
                      <w:szCs w:val="22"/>
                      <w:lang w:eastAsia="en-US"/>
                    </w:rPr>
                  </w:pPr>
                  <w:r w:rsidRPr="00CF0746">
                    <w:rPr>
                      <w:rFonts w:cs="Calibri"/>
                      <w:bCs w:val="0"/>
                      <w:sz w:val="22"/>
                      <w:szCs w:val="22"/>
                      <w:lang w:eastAsia="en-US"/>
                    </w:rPr>
                    <w:t>VALOR</w:t>
                  </w:r>
                </w:p>
              </w:tc>
              <w:tc>
                <w:tcPr>
                  <w:tcW w:w="5599" w:type="dxa"/>
                  <w:shd w:val="clear" w:color="auto" w:fill="FFFFFF" w:themeFill="background1"/>
                  <w:vAlign w:val="center"/>
                </w:tcPr>
                <w:p w14:paraId="449A1253" w14:textId="77777777" w:rsidR="008A1BA4" w:rsidRPr="00CF0746" w:rsidRDefault="005B0004" w:rsidP="00CE73BE">
                  <w:pPr>
                    <w:pStyle w:val="Default"/>
                    <w:jc w:val="center"/>
                    <w:rPr>
                      <w:rFonts w:ascii="Arial Narrow" w:hAnsi="Arial Narrow"/>
                      <w:color w:val="auto"/>
                      <w:sz w:val="22"/>
                      <w:szCs w:val="22"/>
                    </w:rPr>
                  </w:pPr>
                  <w:r w:rsidRPr="005B0004">
                    <w:rPr>
                      <w:rFonts w:ascii="Arial Narrow" w:hAnsi="Arial Narrow" w:cs="Calibri"/>
                      <w:b/>
                      <w:bCs/>
                      <w:color w:val="auto"/>
                      <w:sz w:val="22"/>
                      <w:szCs w:val="22"/>
                    </w:rPr>
                    <w:t>$ 167.373.000</w:t>
                  </w:r>
                </w:p>
              </w:tc>
            </w:tr>
            <w:tr w:rsidR="008A1BA4" w:rsidRPr="00CF0746" w14:paraId="45B22085" w14:textId="77777777" w:rsidTr="005B0004">
              <w:trPr>
                <w:trHeight w:val="103"/>
                <w:jc w:val="center"/>
              </w:trPr>
              <w:tc>
                <w:tcPr>
                  <w:tcW w:w="1518" w:type="dxa"/>
                  <w:shd w:val="clear" w:color="auto" w:fill="BFBFBF" w:themeFill="background1" w:themeFillShade="BF"/>
                  <w:vAlign w:val="center"/>
                </w:tcPr>
                <w:p w14:paraId="3BDFA6F3" w14:textId="77777777" w:rsidR="008A1BA4" w:rsidRPr="00CF0746" w:rsidRDefault="008A1BA4" w:rsidP="005B0004">
                  <w:pPr>
                    <w:pStyle w:val="Estilo3"/>
                    <w:spacing w:before="0"/>
                    <w:jc w:val="center"/>
                    <w:rPr>
                      <w:rFonts w:cs="Calibri"/>
                      <w:bCs w:val="0"/>
                      <w:sz w:val="22"/>
                      <w:szCs w:val="22"/>
                      <w:lang w:eastAsia="en-US"/>
                    </w:rPr>
                  </w:pPr>
                  <w:r w:rsidRPr="00CF0746">
                    <w:rPr>
                      <w:rFonts w:cs="Calibri"/>
                      <w:bCs w:val="0"/>
                      <w:sz w:val="22"/>
                      <w:szCs w:val="22"/>
                      <w:lang w:eastAsia="en-US"/>
                    </w:rPr>
                    <w:t>OBJETO</w:t>
                  </w:r>
                </w:p>
              </w:tc>
              <w:tc>
                <w:tcPr>
                  <w:tcW w:w="5599" w:type="dxa"/>
                  <w:shd w:val="clear" w:color="auto" w:fill="auto"/>
                  <w:vAlign w:val="center"/>
                </w:tcPr>
                <w:p w14:paraId="0E148EAC" w14:textId="77777777" w:rsidR="008A1BA4" w:rsidRPr="009F38FB" w:rsidRDefault="005B0004" w:rsidP="005B0004">
                  <w:pPr>
                    <w:pStyle w:val="Default"/>
                    <w:jc w:val="both"/>
                    <w:rPr>
                      <w:rFonts w:ascii="Arial Narrow" w:eastAsia="Times New Roman" w:hAnsi="Arial Narrow" w:cs="Calibri"/>
                      <w:bCs/>
                      <w:color w:val="auto"/>
                      <w:spacing w:val="-3"/>
                      <w:sz w:val="22"/>
                      <w:szCs w:val="22"/>
                      <w:shd w:val="clear" w:color="auto" w:fill="FFFFFF"/>
                      <w:lang w:val="es-MX"/>
                    </w:rPr>
                  </w:pPr>
                  <w:r w:rsidRPr="005B0004">
                    <w:rPr>
                      <w:rFonts w:ascii="Arial Narrow" w:eastAsia="Times New Roman" w:hAnsi="Arial Narrow" w:cs="Calibri"/>
                      <w:bCs/>
                      <w:color w:val="auto"/>
                      <w:spacing w:val="-3"/>
                      <w:sz w:val="22"/>
                      <w:szCs w:val="22"/>
                      <w:shd w:val="clear" w:color="auto" w:fill="FFFFFF"/>
                      <w:lang w:val="es-MX"/>
                    </w:rPr>
                    <w:t>ID 1340, Prestar servicios de mantenimiento preventivo y/o correctivo, que incluye el suministro e instalación de autopartes originales, para los vehículos del parque automotor de propiedad de la Secretaría General de la Alcaldía Mayor de Bogotá D.C..</w:t>
                  </w:r>
                </w:p>
              </w:tc>
            </w:tr>
            <w:tr w:rsidR="008A1BA4" w:rsidRPr="00CF0746" w14:paraId="57C2F837" w14:textId="77777777" w:rsidTr="005B0004">
              <w:trPr>
                <w:trHeight w:val="103"/>
                <w:jc w:val="center"/>
              </w:trPr>
              <w:tc>
                <w:tcPr>
                  <w:tcW w:w="1518" w:type="dxa"/>
                  <w:shd w:val="clear" w:color="auto" w:fill="BFBFBF" w:themeFill="background1" w:themeFillShade="BF"/>
                  <w:vAlign w:val="center"/>
                </w:tcPr>
                <w:p w14:paraId="5D966575" w14:textId="77777777" w:rsidR="008A1BA4" w:rsidRPr="00CF0746" w:rsidRDefault="008A1BA4" w:rsidP="005B0004">
                  <w:pPr>
                    <w:pStyle w:val="Estilo3"/>
                    <w:spacing w:before="0"/>
                    <w:jc w:val="center"/>
                    <w:rPr>
                      <w:rFonts w:cs="Calibri"/>
                      <w:bCs w:val="0"/>
                      <w:sz w:val="22"/>
                      <w:szCs w:val="22"/>
                      <w:lang w:eastAsia="en-US"/>
                    </w:rPr>
                  </w:pPr>
                  <w:r w:rsidRPr="00CF0746">
                    <w:rPr>
                      <w:rFonts w:cs="Calibri"/>
                      <w:bCs w:val="0"/>
                      <w:sz w:val="22"/>
                      <w:szCs w:val="22"/>
                      <w:lang w:eastAsia="en-US"/>
                    </w:rPr>
                    <w:t>EXPEDIDO</w:t>
                  </w:r>
                </w:p>
              </w:tc>
              <w:tc>
                <w:tcPr>
                  <w:tcW w:w="5599" w:type="dxa"/>
                  <w:shd w:val="clear" w:color="auto" w:fill="auto"/>
                  <w:vAlign w:val="center"/>
                </w:tcPr>
                <w:p w14:paraId="6DBF1CDB" w14:textId="77777777" w:rsidR="008A1BA4" w:rsidRPr="00CF0746" w:rsidRDefault="008A1BA4" w:rsidP="005B0004">
                  <w:pPr>
                    <w:pStyle w:val="Estilo3"/>
                    <w:spacing w:before="0"/>
                    <w:jc w:val="center"/>
                    <w:rPr>
                      <w:rFonts w:cs="Calibri"/>
                      <w:b w:val="0"/>
                      <w:spacing w:val="-3"/>
                      <w:sz w:val="22"/>
                      <w:szCs w:val="22"/>
                      <w:shd w:val="clear" w:color="auto" w:fill="FFFFFF"/>
                    </w:rPr>
                  </w:pPr>
                  <w:r w:rsidRPr="00CF0746">
                    <w:rPr>
                      <w:rFonts w:cs="Calibri"/>
                      <w:b w:val="0"/>
                      <w:spacing w:val="-3"/>
                      <w:sz w:val="22"/>
                      <w:szCs w:val="22"/>
                      <w:shd w:val="clear" w:color="auto" w:fill="FFFFFF"/>
                    </w:rPr>
                    <w:t>Subdirección Financiera</w:t>
                  </w:r>
                </w:p>
              </w:tc>
            </w:tr>
          </w:tbl>
          <w:p w14:paraId="6DB93D27" w14:textId="77777777" w:rsidR="00201ECE" w:rsidRDefault="00201ECE" w:rsidP="005B0004">
            <w:pPr>
              <w:spacing w:line="240" w:lineRule="auto"/>
              <w:jc w:val="both"/>
              <w:rPr>
                <w:rFonts w:ascii="Arial Narrow" w:hAnsi="Arial Narrow" w:cs="Arial Narrow"/>
                <w:bCs/>
              </w:rPr>
            </w:pPr>
          </w:p>
          <w:p w14:paraId="766C05F0" w14:textId="77777777" w:rsidR="00C96943" w:rsidRDefault="00C96943" w:rsidP="005B0004">
            <w:pPr>
              <w:spacing w:line="240" w:lineRule="auto"/>
              <w:jc w:val="both"/>
              <w:rPr>
                <w:rFonts w:ascii="Arial Narrow" w:hAnsi="Arial Narrow" w:cs="Arial Narrow"/>
                <w:bCs/>
              </w:rPr>
            </w:pPr>
          </w:p>
          <w:p w14:paraId="292CC34C" w14:textId="77777777" w:rsidR="00CE73BE" w:rsidRPr="00CF0746" w:rsidRDefault="00CE73BE" w:rsidP="005B0004">
            <w:pPr>
              <w:spacing w:line="240" w:lineRule="auto"/>
              <w:jc w:val="both"/>
              <w:rPr>
                <w:rFonts w:ascii="Arial Narrow" w:hAnsi="Arial Narrow" w:cs="Arial Narrow"/>
                <w:bCs/>
              </w:rPr>
            </w:pPr>
          </w:p>
        </w:tc>
      </w:tr>
      <w:tr w:rsidR="00210C0B" w:rsidRPr="00CF0746" w14:paraId="090861A9" w14:textId="77777777" w:rsidTr="00D76CB7">
        <w:trPr>
          <w:trHeight w:val="113"/>
        </w:trPr>
        <w:tc>
          <w:tcPr>
            <w:tcW w:w="9214" w:type="dxa"/>
            <w:gridSpan w:val="5"/>
            <w:tcBorders>
              <w:top w:val="single" w:sz="4" w:space="0" w:color="000000"/>
              <w:left w:val="single" w:sz="4" w:space="0" w:color="000000"/>
              <w:bottom w:val="single" w:sz="4" w:space="0" w:color="auto"/>
              <w:right w:val="single" w:sz="4" w:space="0" w:color="000000"/>
            </w:tcBorders>
            <w:shd w:val="clear" w:color="auto" w:fill="D9D9D9"/>
          </w:tcPr>
          <w:p w14:paraId="65DA76B1" w14:textId="77777777" w:rsidR="0089495F" w:rsidRPr="00CF0746" w:rsidRDefault="0089495F" w:rsidP="005B0004">
            <w:pPr>
              <w:pStyle w:val="Prrafodelista"/>
              <w:numPr>
                <w:ilvl w:val="0"/>
                <w:numId w:val="6"/>
              </w:numPr>
              <w:rPr>
                <w:rFonts w:ascii="Arial Narrow" w:hAnsi="Arial Narrow"/>
                <w:sz w:val="22"/>
                <w:szCs w:val="22"/>
              </w:rPr>
            </w:pPr>
            <w:r w:rsidRPr="00CF0746">
              <w:rPr>
                <w:rFonts w:ascii="Arial Narrow" w:hAnsi="Arial Narrow" w:cs="Arial Narrow"/>
                <w:b/>
                <w:sz w:val="22"/>
                <w:szCs w:val="22"/>
              </w:rPr>
              <w:lastRenderedPageBreak/>
              <w:t xml:space="preserve">CRITERIOS </w:t>
            </w:r>
            <w:r w:rsidRPr="00CF0746">
              <w:rPr>
                <w:rFonts w:ascii="Arial Narrow" w:hAnsi="Arial Narrow" w:cs="Arial Narrow"/>
                <w:b/>
                <w:sz w:val="22"/>
                <w:szCs w:val="22"/>
                <w:lang w:val="es-CO"/>
              </w:rPr>
              <w:t>DE SELECCIÓN REQUISITOS</w:t>
            </w:r>
            <w:r w:rsidRPr="00CF0746">
              <w:rPr>
                <w:rFonts w:ascii="Arial Narrow" w:hAnsi="Arial Narrow" w:cs="Arial Narrow"/>
                <w:b/>
                <w:sz w:val="22"/>
                <w:szCs w:val="22"/>
              </w:rPr>
              <w:t xml:space="preserve"> HABILITANTES</w:t>
            </w:r>
          </w:p>
        </w:tc>
      </w:tr>
      <w:tr w:rsidR="00210C0B" w:rsidRPr="00CF0746" w14:paraId="76DB1269" w14:textId="77777777" w:rsidTr="005B0004">
        <w:trPr>
          <w:trHeight w:val="11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973F74" w14:textId="77777777" w:rsidR="0089495F" w:rsidRPr="00CF0746" w:rsidRDefault="0089495F" w:rsidP="005B0004">
            <w:pPr>
              <w:spacing w:line="240" w:lineRule="auto"/>
              <w:rPr>
                <w:rFonts w:ascii="Arial Narrow" w:eastAsia="Times New Roman" w:hAnsi="Arial Narrow" w:cs="Arial Narrow"/>
                <w:bCs/>
                <w:spacing w:val="-3"/>
                <w:shd w:val="clear" w:color="auto" w:fill="FFFFFF"/>
                <w:lang w:val="es-MX"/>
              </w:rPr>
            </w:pPr>
            <w:r w:rsidRPr="00CF0746">
              <w:rPr>
                <w:rFonts w:ascii="Arial Narrow" w:hAnsi="Arial Narrow" w:cs="Arial Narrow"/>
                <w:b/>
              </w:rPr>
              <w:t>Capacidad jurídica</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69FB50" w14:textId="77777777" w:rsidR="004330DD" w:rsidRPr="00CF0746" w:rsidRDefault="00DA209E" w:rsidP="005B000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val="0"/>
              <w:spacing w:line="240" w:lineRule="auto"/>
              <w:outlineLvl w:val="0"/>
              <w:rPr>
                <w:rFonts w:ascii="Arial Narrow" w:eastAsia="Times New Roman" w:hAnsi="Arial Narrow" w:cs="Arial Narrow"/>
                <w:bCs/>
                <w:spacing w:val="-3"/>
                <w:shd w:val="clear" w:color="auto" w:fill="FFFFFF"/>
                <w:lang w:val="es-MX"/>
              </w:rPr>
            </w:pPr>
            <w:r>
              <w:rPr>
                <w:rFonts w:ascii="Arial Narrow" w:hAnsi="Arial Narrow" w:cs="Arial"/>
                <w:bCs/>
                <w:spacing w:val="-3"/>
                <w:shd w:val="clear" w:color="auto" w:fill="FFFFFF"/>
                <w:lang w:val="es-MX"/>
              </w:rPr>
              <w:t>N.A.</w:t>
            </w:r>
          </w:p>
        </w:tc>
      </w:tr>
      <w:tr w:rsidR="00210C0B" w:rsidRPr="00CF0746" w14:paraId="1D4102D9" w14:textId="77777777" w:rsidTr="005B0004">
        <w:trPr>
          <w:trHeight w:val="11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5E4AFE" w14:textId="77777777" w:rsidR="00B365AB" w:rsidRPr="00CF0746" w:rsidRDefault="00B365AB" w:rsidP="005B0004">
            <w:pPr>
              <w:spacing w:line="240" w:lineRule="auto"/>
              <w:rPr>
                <w:rFonts w:ascii="Arial Narrow" w:hAnsi="Arial Narrow" w:cs="Arial Narrow"/>
                <w:b/>
              </w:rPr>
            </w:pPr>
            <w:r w:rsidRPr="00CF0746">
              <w:rPr>
                <w:rFonts w:ascii="Arial Narrow" w:hAnsi="Arial Narrow"/>
                <w:b/>
              </w:rPr>
              <w:t>Capacidad Financiera</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FCE10" w14:textId="77777777" w:rsidR="00B365AB" w:rsidRPr="00CF0746" w:rsidRDefault="00DA209E" w:rsidP="005B0004">
            <w:pPr>
              <w:pStyle w:val="Normal1"/>
              <w:spacing w:after="0" w:line="240" w:lineRule="auto"/>
              <w:rPr>
                <w:rFonts w:ascii="Arial Narrow" w:hAnsi="Arial Narrow"/>
              </w:rPr>
            </w:pPr>
            <w:r>
              <w:rPr>
                <w:rFonts w:ascii="Arial Narrow" w:hAnsi="Arial Narrow" w:cs="Arial"/>
                <w:bCs/>
                <w:spacing w:val="-3"/>
                <w:shd w:val="clear" w:color="auto" w:fill="FFFFFF"/>
                <w:lang w:val="es-MX"/>
              </w:rPr>
              <w:t>N.A.</w:t>
            </w:r>
          </w:p>
        </w:tc>
      </w:tr>
      <w:tr w:rsidR="00210C0B" w:rsidRPr="00CF0746" w14:paraId="322F7CF8" w14:textId="77777777" w:rsidTr="005B0004">
        <w:trPr>
          <w:trHeight w:val="113"/>
        </w:trPr>
        <w:tc>
          <w:tcPr>
            <w:tcW w:w="1560" w:type="dxa"/>
            <w:tcBorders>
              <w:top w:val="single" w:sz="4" w:space="0" w:color="auto"/>
              <w:left w:val="single" w:sz="4" w:space="0" w:color="000000"/>
              <w:bottom w:val="single" w:sz="4" w:space="0" w:color="000000"/>
            </w:tcBorders>
            <w:shd w:val="clear" w:color="auto" w:fill="auto"/>
            <w:vAlign w:val="center"/>
          </w:tcPr>
          <w:p w14:paraId="6216F9CD" w14:textId="77777777" w:rsidR="0089495F" w:rsidRPr="00CF0746" w:rsidRDefault="00F85437" w:rsidP="005B0004">
            <w:pPr>
              <w:spacing w:line="240" w:lineRule="auto"/>
              <w:rPr>
                <w:rFonts w:ascii="Arial Narrow" w:eastAsia="Arial" w:hAnsi="Arial Narrow" w:cs="Arial Narrow"/>
                <w:spacing w:val="-1"/>
                <w:shd w:val="clear" w:color="auto" w:fill="FFFFFF"/>
                <w:lang w:bidi="hi-IN"/>
              </w:rPr>
            </w:pPr>
            <w:r w:rsidRPr="00CF0746">
              <w:rPr>
                <w:rFonts w:ascii="Arial Narrow" w:hAnsi="Arial Narrow" w:cs="Arial Narrow"/>
                <w:b/>
              </w:rPr>
              <w:t>Capacidad Técnica</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267A0571" w14:textId="77777777" w:rsidR="004330DD" w:rsidRPr="00CF0746" w:rsidRDefault="00DA209E" w:rsidP="005B0004">
            <w:pPr>
              <w:suppressAutoHyphens w:val="0"/>
              <w:autoSpaceDE w:val="0"/>
              <w:autoSpaceDN w:val="0"/>
              <w:adjustRightInd w:val="0"/>
              <w:spacing w:line="240" w:lineRule="auto"/>
              <w:rPr>
                <w:rFonts w:ascii="Arial Narrow" w:hAnsi="Arial Narrow" w:cs="Arial Narrow"/>
              </w:rPr>
            </w:pPr>
            <w:r>
              <w:rPr>
                <w:rFonts w:ascii="Arial Narrow" w:hAnsi="Arial Narrow" w:cs="Arial"/>
                <w:bCs/>
                <w:spacing w:val="-3"/>
                <w:shd w:val="clear" w:color="auto" w:fill="FFFFFF"/>
                <w:lang w:val="es-MX"/>
              </w:rPr>
              <w:t>N.A.</w:t>
            </w:r>
          </w:p>
        </w:tc>
      </w:tr>
      <w:tr w:rsidR="004330DD" w:rsidRPr="00CF0746" w14:paraId="60C20B18" w14:textId="77777777" w:rsidTr="00D76CB7">
        <w:trPr>
          <w:trHeight w:val="113"/>
        </w:trPr>
        <w:tc>
          <w:tcPr>
            <w:tcW w:w="9214" w:type="dxa"/>
            <w:gridSpan w:val="5"/>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62DA036B" w14:textId="77777777" w:rsidR="004330DD" w:rsidRPr="004330DD" w:rsidRDefault="004330DD" w:rsidP="005B0004">
            <w:pPr>
              <w:pStyle w:val="Prrafodelista"/>
              <w:numPr>
                <w:ilvl w:val="0"/>
                <w:numId w:val="6"/>
              </w:numPr>
              <w:rPr>
                <w:rFonts w:ascii="Arial Narrow" w:hAnsi="Arial Narrow" w:cs="Arial Narrow"/>
                <w:b/>
                <w:sz w:val="22"/>
                <w:szCs w:val="22"/>
              </w:rPr>
            </w:pPr>
            <w:r w:rsidRPr="004330DD">
              <w:rPr>
                <w:rFonts w:ascii="Arial Narrow" w:hAnsi="Arial Narrow" w:cs="Arial Narrow"/>
                <w:b/>
                <w:sz w:val="22"/>
                <w:szCs w:val="22"/>
              </w:rPr>
              <w:t>Factor de Evaluación</w:t>
            </w:r>
          </w:p>
        </w:tc>
      </w:tr>
      <w:tr w:rsidR="004330DD" w:rsidRPr="00CF0746" w14:paraId="613380DA" w14:textId="77777777" w:rsidTr="00D76CB7">
        <w:trPr>
          <w:trHeight w:val="113"/>
        </w:trPr>
        <w:tc>
          <w:tcPr>
            <w:tcW w:w="1560" w:type="dxa"/>
            <w:tcBorders>
              <w:top w:val="single" w:sz="4" w:space="0" w:color="auto"/>
              <w:left w:val="single" w:sz="4" w:space="0" w:color="000000"/>
              <w:bottom w:val="single" w:sz="4" w:space="0" w:color="000000"/>
            </w:tcBorders>
            <w:shd w:val="clear" w:color="auto" w:fill="auto"/>
          </w:tcPr>
          <w:p w14:paraId="0F306ECA" w14:textId="77777777" w:rsidR="004330DD" w:rsidRPr="00094E3A" w:rsidRDefault="004330DD" w:rsidP="005B0004">
            <w:pPr>
              <w:pStyle w:val="TableParagraph"/>
              <w:spacing w:before="0"/>
              <w:rPr>
                <w:rFonts w:cs="Arial"/>
                <w:b/>
              </w:rPr>
            </w:pPr>
          </w:p>
          <w:p w14:paraId="5016F168" w14:textId="77777777" w:rsidR="004330DD" w:rsidRPr="00094E3A" w:rsidRDefault="004330DD" w:rsidP="005B0004">
            <w:pPr>
              <w:pStyle w:val="TableParagraph"/>
              <w:spacing w:before="0"/>
              <w:jc w:val="center"/>
              <w:rPr>
                <w:rFonts w:cs="Arial"/>
                <w:b/>
              </w:rPr>
            </w:pPr>
          </w:p>
          <w:p w14:paraId="1B37FB33" w14:textId="77777777" w:rsidR="004330DD" w:rsidRDefault="004330DD" w:rsidP="005B0004">
            <w:pPr>
              <w:spacing w:line="240" w:lineRule="auto"/>
              <w:jc w:val="center"/>
              <w:rPr>
                <w:rFonts w:ascii="Arial Narrow" w:hAnsi="Arial Narrow" w:cs="Arial Narrow"/>
                <w:b/>
              </w:rPr>
            </w:pPr>
            <w:r w:rsidRPr="00094E3A">
              <w:rPr>
                <w:rFonts w:ascii="Arial Narrow" w:hAnsi="Arial Narrow" w:cs="Arial"/>
                <w:b/>
              </w:rPr>
              <w:t>Criterios de Adjudicación</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tcPr>
          <w:p w14:paraId="4DAC93E4" w14:textId="77777777" w:rsidR="004330DD" w:rsidRDefault="004330DD" w:rsidP="005B0004">
            <w:pPr>
              <w:pStyle w:val="TableParagraph"/>
              <w:spacing w:before="0"/>
              <w:ind w:left="0" w:right="90"/>
              <w:jc w:val="both"/>
              <w:rPr>
                <w:rFonts w:cs="Arial"/>
              </w:rPr>
            </w:pPr>
            <w:r>
              <w:rPr>
                <w:rFonts w:cs="Arial"/>
              </w:rPr>
              <w:t>Los descritos en el numeral 6.9</w:t>
            </w:r>
            <w:r w:rsidRPr="00094E3A">
              <w:rPr>
                <w:rFonts w:cs="Arial"/>
              </w:rPr>
              <w:t xml:space="preserve"> de la Cláusula 6: Actividades de la Entidad Compradora en la Operación Secundaria - </w:t>
            </w:r>
            <w:r>
              <w:t>CCE-286-AMP-2020</w:t>
            </w:r>
            <w:r w:rsidRPr="00094E3A">
              <w:rPr>
                <w:rFonts w:cs="Arial"/>
              </w:rPr>
              <w:t xml:space="preserve">, el cual indica que: </w:t>
            </w:r>
          </w:p>
          <w:p w14:paraId="70B26CCA" w14:textId="77777777" w:rsidR="005B0004" w:rsidRDefault="005B0004" w:rsidP="005B0004">
            <w:pPr>
              <w:pStyle w:val="TableParagraph"/>
              <w:spacing w:before="0"/>
              <w:ind w:left="107" w:right="90"/>
              <w:jc w:val="both"/>
              <w:rPr>
                <w:rFonts w:cs="Arial"/>
              </w:rPr>
            </w:pPr>
          </w:p>
          <w:p w14:paraId="08046EDB" w14:textId="77777777" w:rsidR="004330DD" w:rsidRDefault="004330DD" w:rsidP="005B0004">
            <w:pPr>
              <w:pStyle w:val="TableParagraph"/>
              <w:spacing w:before="0"/>
              <w:ind w:left="312" w:right="90"/>
              <w:jc w:val="both"/>
              <w:rPr>
                <w:rFonts w:cs="Arial"/>
                <w:i/>
              </w:rPr>
            </w:pPr>
            <w:r w:rsidRPr="00856025">
              <w:rPr>
                <w:rFonts w:cs="Arial"/>
                <w:i/>
              </w:rPr>
              <w:t>“</w:t>
            </w:r>
            <w:r w:rsidRPr="004330DD">
              <w:rPr>
                <w:rFonts w:cs="Arial"/>
                <w:i/>
              </w:rPr>
              <w:t>La Entidad Compradora debe seleccionar la respuesta de la Cotización del Proveedor con</w:t>
            </w:r>
            <w:r w:rsidR="00C96943">
              <w:rPr>
                <w:rFonts w:cs="Arial"/>
                <w:i/>
              </w:rPr>
              <w:t xml:space="preserve"> </w:t>
            </w:r>
            <w:r w:rsidRPr="004330DD">
              <w:rPr>
                <w:rFonts w:cs="Arial"/>
                <w:i/>
              </w:rPr>
              <w:t>el menor precio. Si la Entidad Compradora considera que la Cotización con el menor precio</w:t>
            </w:r>
            <w:r w:rsidR="00C96943">
              <w:rPr>
                <w:rFonts w:cs="Arial"/>
                <w:i/>
              </w:rPr>
              <w:t xml:space="preserve"> </w:t>
            </w:r>
            <w:r w:rsidRPr="004330DD">
              <w:rPr>
                <w:rFonts w:cs="Arial"/>
                <w:i/>
              </w:rPr>
              <w:t>contiene un precio que parece artificialmente bajo, debe aplicar el procedimiento previsto en</w:t>
            </w:r>
            <w:r w:rsidR="00C96943">
              <w:rPr>
                <w:rFonts w:cs="Arial"/>
                <w:i/>
              </w:rPr>
              <w:t xml:space="preserve"> </w:t>
            </w:r>
            <w:r w:rsidRPr="004330DD">
              <w:rPr>
                <w:rFonts w:cs="Arial"/>
                <w:i/>
              </w:rPr>
              <w:t>el artículo 2.2.1.1.2.2.4. del Decreto 1082 de 2015. Las herramientas para identificar Ofertas</w:t>
            </w:r>
            <w:r w:rsidR="00C96943">
              <w:rPr>
                <w:rFonts w:cs="Arial"/>
                <w:i/>
              </w:rPr>
              <w:t xml:space="preserve"> </w:t>
            </w:r>
            <w:r w:rsidRPr="004330DD">
              <w:rPr>
                <w:rFonts w:cs="Arial"/>
                <w:i/>
              </w:rPr>
              <w:t>que pueden ser artificialmente bajas, pueden ser consultadas en la “Guía para el manejo de</w:t>
            </w:r>
            <w:r w:rsidR="00C96943">
              <w:rPr>
                <w:rFonts w:cs="Arial"/>
                <w:i/>
              </w:rPr>
              <w:t xml:space="preserve"> </w:t>
            </w:r>
            <w:r w:rsidRPr="004330DD">
              <w:rPr>
                <w:rFonts w:cs="Arial"/>
                <w:i/>
              </w:rPr>
              <w:t>Ofertas artificialmente bajas en Proceso de Contratación” expedida por Colombia Compra</w:t>
            </w:r>
            <w:r w:rsidR="00C96943">
              <w:rPr>
                <w:rFonts w:cs="Arial"/>
                <w:i/>
              </w:rPr>
              <w:t xml:space="preserve"> </w:t>
            </w:r>
            <w:r w:rsidRPr="004330DD">
              <w:rPr>
                <w:rFonts w:cs="Arial"/>
                <w:i/>
              </w:rPr>
              <w:t>Eficiente; en concordancia con lo previsto en el artículo 2.2.1.1.2.2.4. del Decreto 1082 de2015</w:t>
            </w:r>
            <w:r w:rsidRPr="00856025">
              <w:rPr>
                <w:rFonts w:cs="Arial"/>
                <w:i/>
              </w:rPr>
              <w:t>.”</w:t>
            </w:r>
          </w:p>
          <w:p w14:paraId="2D1D8992" w14:textId="77777777" w:rsidR="004330DD" w:rsidRPr="004330DD" w:rsidRDefault="004330DD" w:rsidP="005B0004">
            <w:pPr>
              <w:pStyle w:val="TableParagraph"/>
              <w:spacing w:before="0"/>
              <w:ind w:right="90"/>
              <w:jc w:val="both"/>
              <w:rPr>
                <w:rFonts w:cs="Arial"/>
                <w:bCs/>
                <w:spacing w:val="-3"/>
                <w:shd w:val="clear" w:color="auto" w:fill="FFFFFF"/>
                <w:lang w:val="es-MX"/>
              </w:rPr>
            </w:pPr>
          </w:p>
        </w:tc>
      </w:tr>
      <w:tr w:rsidR="00DA209E" w:rsidRPr="00CF0746" w14:paraId="6511FA16" w14:textId="77777777" w:rsidTr="00D76CB7">
        <w:trPr>
          <w:trHeight w:val="113"/>
        </w:trPr>
        <w:tc>
          <w:tcPr>
            <w:tcW w:w="1560" w:type="dxa"/>
            <w:tcBorders>
              <w:top w:val="single" w:sz="4" w:space="0" w:color="auto"/>
              <w:left w:val="single" w:sz="4" w:space="0" w:color="000000"/>
              <w:bottom w:val="single" w:sz="4" w:space="0" w:color="000000"/>
            </w:tcBorders>
            <w:shd w:val="clear" w:color="auto" w:fill="auto"/>
            <w:vAlign w:val="center"/>
          </w:tcPr>
          <w:p w14:paraId="0FE30ABB" w14:textId="77777777" w:rsidR="00DA209E" w:rsidRDefault="00DA209E" w:rsidP="005B0004">
            <w:pPr>
              <w:spacing w:line="240" w:lineRule="auto"/>
              <w:rPr>
                <w:rFonts w:ascii="Arial Narrow" w:hAnsi="Arial Narrow" w:cs="Arial Narrow"/>
                <w:b/>
              </w:rPr>
            </w:pPr>
            <w:r>
              <w:rPr>
                <w:rFonts w:ascii="Arial Narrow" w:hAnsi="Arial Narrow" w:cs="Arial"/>
                <w:b/>
              </w:rPr>
              <w:t xml:space="preserve">Reglas de Desempate </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141F721E" w14:textId="77777777" w:rsidR="009F38FB" w:rsidRPr="00094E3A" w:rsidRDefault="009F38FB" w:rsidP="005B0004">
            <w:pPr>
              <w:pStyle w:val="TableParagraph"/>
              <w:spacing w:before="0"/>
              <w:ind w:left="0"/>
              <w:jc w:val="both"/>
              <w:rPr>
                <w:rFonts w:cs="Arial"/>
              </w:rPr>
            </w:pPr>
            <w:r w:rsidRPr="00094E3A">
              <w:rPr>
                <w:rFonts w:cs="Arial"/>
              </w:rPr>
              <w:t>En caso de empate, las partes acuerdan que la Entidad Compradora aplique los factores de desempate establecidos en el Artículo 2.2.1.2.4.2.17. Factores de desempate y acreditación, del decreto 1082 de 2015 (Adicionado por el artículo 3 del Decreto 1860 del 24 de diciembre de 2021).</w:t>
            </w:r>
          </w:p>
          <w:p w14:paraId="156995A2" w14:textId="77777777" w:rsidR="009F38FB" w:rsidRPr="00094E3A" w:rsidRDefault="009F38FB" w:rsidP="005B0004">
            <w:pPr>
              <w:pStyle w:val="TableParagraph"/>
              <w:spacing w:before="0"/>
              <w:ind w:left="107"/>
              <w:jc w:val="both"/>
              <w:rPr>
                <w:rFonts w:cs="Arial"/>
              </w:rPr>
            </w:pPr>
          </w:p>
          <w:p w14:paraId="0E9E2C31" w14:textId="77777777" w:rsidR="00DA209E" w:rsidRDefault="009F38FB" w:rsidP="005B0004">
            <w:pPr>
              <w:suppressAutoHyphens w:val="0"/>
              <w:autoSpaceDE w:val="0"/>
              <w:autoSpaceDN w:val="0"/>
              <w:adjustRightInd w:val="0"/>
              <w:spacing w:line="240" w:lineRule="auto"/>
              <w:jc w:val="both"/>
              <w:rPr>
                <w:rFonts w:ascii="Arial Narrow" w:hAnsi="Arial Narrow" w:cs="Arial"/>
                <w:bCs/>
                <w:spacing w:val="-3"/>
                <w:shd w:val="clear" w:color="auto" w:fill="FFFFFF"/>
                <w:lang w:val="es-MX"/>
              </w:rPr>
            </w:pPr>
            <w:r w:rsidRPr="00094E3A">
              <w:rPr>
                <w:rFonts w:ascii="Arial Narrow" w:hAnsi="Arial Narrow" w:cs="Arial"/>
              </w:rPr>
              <w:t>De conformidad con lo anterior, aquellos documentos que se requieran verificar por parte de la Entidad Compradora para la aplicación de las reglas de desempate serán solicitados a los proponentes empatados a través de la plataforma de la tienda virtual por medio de mensaje dentro del evento de cotización y/o a través de correo electrónico</w:t>
            </w:r>
          </w:p>
        </w:tc>
      </w:tr>
      <w:tr w:rsidR="00704FB6" w:rsidRPr="00CF0746" w14:paraId="7444B45F" w14:textId="77777777" w:rsidTr="00D76CB7">
        <w:trPr>
          <w:trHeight w:val="113"/>
        </w:trPr>
        <w:tc>
          <w:tcPr>
            <w:tcW w:w="1560" w:type="dxa"/>
            <w:tcBorders>
              <w:top w:val="single" w:sz="4" w:space="0" w:color="auto"/>
              <w:left w:val="single" w:sz="4" w:space="0" w:color="000000"/>
              <w:bottom w:val="single" w:sz="4" w:space="0" w:color="000000"/>
            </w:tcBorders>
            <w:shd w:val="clear" w:color="auto" w:fill="auto"/>
            <w:vAlign w:val="center"/>
          </w:tcPr>
          <w:p w14:paraId="7DB41739" w14:textId="77777777" w:rsidR="00704FB6" w:rsidRDefault="00704FB6" w:rsidP="005B0004">
            <w:pPr>
              <w:spacing w:line="240" w:lineRule="auto"/>
              <w:rPr>
                <w:rFonts w:ascii="Arial Narrow" w:hAnsi="Arial Narrow" w:cs="Arial Narrow"/>
                <w:b/>
              </w:rPr>
            </w:pPr>
            <w:r>
              <w:rPr>
                <w:rFonts w:ascii="Arial Narrow" w:hAnsi="Arial Narrow" w:cs="Arial"/>
                <w:b/>
              </w:rPr>
              <w:t xml:space="preserve">Análisis de Riesgo </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00EBE1DE" w14:textId="77777777" w:rsidR="00704FB6" w:rsidRDefault="00455FE4" w:rsidP="005B0004">
            <w:pPr>
              <w:suppressAutoHyphens w:val="0"/>
              <w:autoSpaceDE w:val="0"/>
              <w:autoSpaceDN w:val="0"/>
              <w:adjustRightInd w:val="0"/>
              <w:spacing w:line="240" w:lineRule="auto"/>
              <w:jc w:val="both"/>
              <w:rPr>
                <w:rFonts w:ascii="Arial Narrow" w:hAnsi="Arial Narrow" w:cs="Arial"/>
                <w:bCs/>
                <w:spacing w:val="-3"/>
                <w:shd w:val="clear" w:color="auto" w:fill="FFFFFF"/>
                <w:lang w:val="es-MX"/>
              </w:rPr>
            </w:pPr>
            <w:r>
              <w:rPr>
                <w:rFonts w:ascii="Arial Narrow" w:hAnsi="Arial Narrow" w:cs="Arial"/>
                <w:bCs/>
                <w:lang w:val="es-ES" w:eastAsia="en-US"/>
              </w:rPr>
              <w:t xml:space="preserve">El análisis de riesgos corresponde al efectuado por Colombia Compra Eficiente en los documentos </w:t>
            </w:r>
            <w:r w:rsidR="005732C7" w:rsidRPr="005732C7">
              <w:rPr>
                <w:rFonts w:ascii="Arial Narrow" w:hAnsi="Arial Narrow" w:cs="Arial"/>
                <w:bCs/>
                <w:lang w:val="es-ES" w:eastAsia="en-US"/>
              </w:rPr>
              <w:t xml:space="preserve">correspondientes al proceso de selección </w:t>
            </w:r>
            <w:hyperlink r:id="rId12" w:history="1">
              <w:r w:rsidR="005732C7" w:rsidRPr="005732C7">
                <w:rPr>
                  <w:rFonts w:ascii="Arial Narrow" w:hAnsi="Arial Narrow" w:cs="Arial"/>
                  <w:bCs/>
                  <w:lang w:val="es-ES" w:eastAsia="en-US"/>
                </w:rPr>
                <w:t>CCENEG-031-01-2020</w:t>
              </w:r>
            </w:hyperlink>
            <w:r w:rsidR="005732C7" w:rsidRPr="005732C7">
              <w:rPr>
                <w:rFonts w:ascii="Arial Narrow" w:hAnsi="Arial Narrow" w:cs="Arial"/>
                <w:bCs/>
                <w:lang w:val="es-ES" w:eastAsia="en-US"/>
              </w:rPr>
              <w:t>, por medo del cual se seleccionan los proveedores del Acuerdo Marco CCE-286-AMP-2020</w:t>
            </w:r>
          </w:p>
        </w:tc>
      </w:tr>
      <w:tr w:rsidR="004330DD" w:rsidRPr="00CF0746" w14:paraId="57D6D41A" w14:textId="77777777" w:rsidTr="00D76CB7">
        <w:trPr>
          <w:trHeight w:val="113"/>
        </w:trPr>
        <w:tc>
          <w:tcPr>
            <w:tcW w:w="1560" w:type="dxa"/>
            <w:tcBorders>
              <w:top w:val="single" w:sz="4" w:space="0" w:color="auto"/>
              <w:left w:val="single" w:sz="4" w:space="0" w:color="000000"/>
              <w:bottom w:val="single" w:sz="4" w:space="0" w:color="000000"/>
            </w:tcBorders>
            <w:shd w:val="clear" w:color="auto" w:fill="auto"/>
            <w:vAlign w:val="center"/>
          </w:tcPr>
          <w:p w14:paraId="0AC89F98" w14:textId="77777777" w:rsidR="004330DD" w:rsidRDefault="00492BEB" w:rsidP="005B0004">
            <w:pPr>
              <w:spacing w:line="240" w:lineRule="auto"/>
              <w:rPr>
                <w:rFonts w:ascii="Arial Narrow" w:hAnsi="Arial Narrow" w:cs="Arial"/>
                <w:b/>
              </w:rPr>
            </w:pPr>
            <w:r>
              <w:rPr>
                <w:rFonts w:ascii="Arial Narrow" w:hAnsi="Arial Narrow" w:cs="Arial"/>
                <w:b/>
              </w:rPr>
              <w:t xml:space="preserve">Garantías </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4D9F4BA1" w14:textId="77777777" w:rsidR="00492BEB" w:rsidRDefault="00492BEB" w:rsidP="005B0004">
            <w:pPr>
              <w:pStyle w:val="Estilo3"/>
              <w:spacing w:before="0"/>
              <w:jc w:val="both"/>
              <w:rPr>
                <w:b w:val="0"/>
                <w:sz w:val="22"/>
                <w:szCs w:val="22"/>
              </w:rPr>
            </w:pPr>
            <w:r>
              <w:rPr>
                <w:b w:val="0"/>
                <w:sz w:val="22"/>
                <w:szCs w:val="22"/>
              </w:rPr>
              <w:t xml:space="preserve">El proveedor debe dar cumplimiento a lo dispuesto en la Cláusula 17 y 17.2 del Acuerdo Marco </w:t>
            </w:r>
            <w:r w:rsidRPr="006E1C47">
              <w:rPr>
                <w:iCs/>
                <w:sz w:val="22"/>
                <w:szCs w:val="22"/>
              </w:rPr>
              <w:t>CCE-286-AMP-2020</w:t>
            </w:r>
            <w:r w:rsidR="005732C7">
              <w:rPr>
                <w:iCs/>
                <w:sz w:val="22"/>
                <w:szCs w:val="22"/>
              </w:rPr>
              <w:t xml:space="preserve"> </w:t>
            </w:r>
            <w:r>
              <w:rPr>
                <w:b w:val="0"/>
                <w:sz w:val="22"/>
                <w:szCs w:val="22"/>
              </w:rPr>
              <w:t>en cuanto señala que:</w:t>
            </w:r>
          </w:p>
          <w:p w14:paraId="73254F47" w14:textId="77777777" w:rsidR="008E1DF0" w:rsidRDefault="008E1DF0" w:rsidP="005B0004">
            <w:pPr>
              <w:pStyle w:val="Estilo3"/>
              <w:spacing w:before="0"/>
              <w:jc w:val="both"/>
              <w:rPr>
                <w:b w:val="0"/>
                <w:sz w:val="22"/>
                <w:szCs w:val="22"/>
              </w:rPr>
            </w:pPr>
          </w:p>
          <w:p w14:paraId="795F574B" w14:textId="77777777" w:rsidR="00492BEB" w:rsidRDefault="00492BEB" w:rsidP="005B0004">
            <w:pPr>
              <w:pStyle w:val="Estilo3"/>
              <w:spacing w:before="0"/>
              <w:jc w:val="both"/>
              <w:rPr>
                <w:b w:val="0"/>
                <w:i/>
                <w:sz w:val="22"/>
                <w:szCs w:val="22"/>
              </w:rPr>
            </w:pPr>
            <w:r w:rsidRPr="00616D3B">
              <w:rPr>
                <w:b w:val="0"/>
                <w:i/>
                <w:sz w:val="22"/>
                <w:szCs w:val="22"/>
              </w:rPr>
              <w:t>“Los Proveedores del Acuerdo Marco deben constituir una garantía de cumplimiento dentro de los tres (3) días hábiles siguientes a la colocación de la Orden de Compra a favor de la Entidad Compradora, por el valor, amparos y vigencia establecidos en la Tabla3.</w:t>
            </w:r>
          </w:p>
          <w:p w14:paraId="59A4C5DD" w14:textId="77777777" w:rsidR="005B0004" w:rsidRDefault="005B0004" w:rsidP="005B0004">
            <w:pPr>
              <w:pStyle w:val="Estilo3"/>
              <w:spacing w:before="0"/>
              <w:jc w:val="both"/>
              <w:rPr>
                <w:b w:val="0"/>
                <w:i/>
                <w:sz w:val="22"/>
                <w:szCs w:val="22"/>
              </w:rPr>
            </w:pPr>
          </w:p>
          <w:p w14:paraId="2147A599" w14:textId="77777777" w:rsidR="00492BEB" w:rsidRDefault="00492BEB" w:rsidP="005B0004">
            <w:pPr>
              <w:pStyle w:val="Estilo3"/>
              <w:spacing w:before="0"/>
              <w:ind w:left="462"/>
              <w:jc w:val="center"/>
              <w:rPr>
                <w:b w:val="0"/>
                <w:sz w:val="22"/>
                <w:szCs w:val="22"/>
              </w:rPr>
            </w:pPr>
            <w:r w:rsidRPr="00616D3B">
              <w:rPr>
                <w:b w:val="0"/>
                <w:i/>
                <w:sz w:val="22"/>
                <w:szCs w:val="22"/>
              </w:rPr>
              <w:t>Tabla 3. Suficiencia de la garantía a fav</w:t>
            </w:r>
            <w:r>
              <w:rPr>
                <w:b w:val="0"/>
                <w:i/>
                <w:sz w:val="22"/>
                <w:szCs w:val="22"/>
              </w:rPr>
              <w:t>or de las Entidades Compradoras</w:t>
            </w:r>
          </w:p>
          <w:tbl>
            <w:tblPr>
              <w:tblStyle w:val="Tablaconcuadrcula"/>
              <w:tblW w:w="0" w:type="auto"/>
              <w:tblInd w:w="141" w:type="dxa"/>
              <w:tblLayout w:type="fixed"/>
              <w:tblLook w:val="04A0" w:firstRow="1" w:lastRow="0" w:firstColumn="1" w:lastColumn="0" w:noHBand="0" w:noVBand="1"/>
            </w:tblPr>
            <w:tblGrid>
              <w:gridCol w:w="3009"/>
              <w:gridCol w:w="1701"/>
              <w:gridCol w:w="2542"/>
            </w:tblGrid>
            <w:tr w:rsidR="00492BEB" w:rsidRPr="00C96943" w14:paraId="1EA6D20B" w14:textId="77777777" w:rsidTr="00CE73BE">
              <w:trPr>
                <w:trHeight w:val="161"/>
              </w:trPr>
              <w:tc>
                <w:tcPr>
                  <w:tcW w:w="3009" w:type="dxa"/>
                  <w:shd w:val="clear" w:color="auto" w:fill="B4C6E7" w:themeFill="accent1" w:themeFillTint="66"/>
                  <w:vAlign w:val="center"/>
                </w:tcPr>
                <w:p w14:paraId="54A8B127" w14:textId="77777777" w:rsidR="00492BEB" w:rsidRPr="00C96943" w:rsidRDefault="00492BEB" w:rsidP="005B0004">
                  <w:pPr>
                    <w:pStyle w:val="Estilo3"/>
                    <w:spacing w:before="0"/>
                    <w:ind w:left="462"/>
                    <w:jc w:val="center"/>
                    <w:rPr>
                      <w:sz w:val="18"/>
                      <w:szCs w:val="22"/>
                    </w:rPr>
                  </w:pPr>
                  <w:r w:rsidRPr="00C96943">
                    <w:rPr>
                      <w:sz w:val="18"/>
                      <w:szCs w:val="22"/>
                    </w:rPr>
                    <w:t>Amparo</w:t>
                  </w:r>
                </w:p>
              </w:tc>
              <w:tc>
                <w:tcPr>
                  <w:tcW w:w="1701" w:type="dxa"/>
                  <w:shd w:val="clear" w:color="auto" w:fill="B4C6E7" w:themeFill="accent1" w:themeFillTint="66"/>
                  <w:vAlign w:val="center"/>
                </w:tcPr>
                <w:p w14:paraId="66A10573" w14:textId="77777777" w:rsidR="00492BEB" w:rsidRPr="00C96943" w:rsidRDefault="00492BEB" w:rsidP="005B0004">
                  <w:pPr>
                    <w:pStyle w:val="Estilo3"/>
                    <w:spacing w:before="0"/>
                    <w:ind w:left="462"/>
                    <w:jc w:val="center"/>
                    <w:rPr>
                      <w:sz w:val="18"/>
                      <w:szCs w:val="22"/>
                    </w:rPr>
                  </w:pPr>
                  <w:r w:rsidRPr="00C96943">
                    <w:rPr>
                      <w:sz w:val="18"/>
                      <w:szCs w:val="22"/>
                    </w:rPr>
                    <w:t>Suficiencia</w:t>
                  </w:r>
                </w:p>
              </w:tc>
              <w:tc>
                <w:tcPr>
                  <w:tcW w:w="2542" w:type="dxa"/>
                  <w:shd w:val="clear" w:color="auto" w:fill="B4C6E7" w:themeFill="accent1" w:themeFillTint="66"/>
                  <w:vAlign w:val="center"/>
                </w:tcPr>
                <w:p w14:paraId="4A5AF647" w14:textId="77777777" w:rsidR="00492BEB" w:rsidRPr="00C96943" w:rsidRDefault="00492BEB" w:rsidP="005B0004">
                  <w:pPr>
                    <w:pStyle w:val="Estilo3"/>
                    <w:spacing w:before="0"/>
                    <w:ind w:left="462"/>
                    <w:jc w:val="center"/>
                    <w:rPr>
                      <w:sz w:val="18"/>
                      <w:szCs w:val="22"/>
                    </w:rPr>
                  </w:pPr>
                  <w:r w:rsidRPr="00C96943">
                    <w:rPr>
                      <w:sz w:val="18"/>
                      <w:szCs w:val="22"/>
                    </w:rPr>
                    <w:t>Vigencia</w:t>
                  </w:r>
                </w:p>
              </w:tc>
            </w:tr>
            <w:tr w:rsidR="00492BEB" w:rsidRPr="00C96943" w14:paraId="6DC02843" w14:textId="77777777" w:rsidTr="00CE73BE">
              <w:tc>
                <w:tcPr>
                  <w:tcW w:w="3009" w:type="dxa"/>
                  <w:shd w:val="clear" w:color="auto" w:fill="F2F2F2" w:themeFill="background1" w:themeFillShade="F2"/>
                  <w:vAlign w:val="center"/>
                </w:tcPr>
                <w:p w14:paraId="00D4B815" w14:textId="77777777" w:rsidR="00492BEB" w:rsidRPr="00C96943" w:rsidRDefault="00492BEB" w:rsidP="005B0004">
                  <w:pPr>
                    <w:pStyle w:val="Estilo3"/>
                    <w:spacing w:before="0"/>
                    <w:jc w:val="center"/>
                    <w:rPr>
                      <w:b w:val="0"/>
                      <w:sz w:val="18"/>
                      <w:szCs w:val="22"/>
                    </w:rPr>
                  </w:pPr>
                  <w:r w:rsidRPr="00C96943">
                    <w:rPr>
                      <w:b w:val="0"/>
                      <w:sz w:val="18"/>
                      <w:szCs w:val="22"/>
                    </w:rPr>
                    <w:t>Cumplimiento del contrato</w:t>
                  </w:r>
                </w:p>
              </w:tc>
              <w:tc>
                <w:tcPr>
                  <w:tcW w:w="1701" w:type="dxa"/>
                  <w:shd w:val="clear" w:color="auto" w:fill="F2F2F2" w:themeFill="background1" w:themeFillShade="F2"/>
                  <w:vAlign w:val="center"/>
                </w:tcPr>
                <w:p w14:paraId="7BA6A710" w14:textId="77777777" w:rsidR="00492BEB" w:rsidRPr="00C96943" w:rsidRDefault="00492BEB" w:rsidP="005B0004">
                  <w:pPr>
                    <w:pStyle w:val="Estilo3"/>
                    <w:spacing w:before="0"/>
                    <w:ind w:left="33"/>
                    <w:jc w:val="center"/>
                    <w:rPr>
                      <w:b w:val="0"/>
                      <w:sz w:val="18"/>
                      <w:szCs w:val="22"/>
                    </w:rPr>
                  </w:pPr>
                  <w:r w:rsidRPr="00C96943">
                    <w:rPr>
                      <w:b w:val="0"/>
                      <w:sz w:val="18"/>
                      <w:szCs w:val="22"/>
                    </w:rPr>
                    <w:t>10% de la Orden de Compra</w:t>
                  </w:r>
                </w:p>
              </w:tc>
              <w:tc>
                <w:tcPr>
                  <w:tcW w:w="2542" w:type="dxa"/>
                  <w:shd w:val="clear" w:color="auto" w:fill="F2F2F2" w:themeFill="background1" w:themeFillShade="F2"/>
                  <w:vAlign w:val="center"/>
                </w:tcPr>
                <w:p w14:paraId="4363FBD0" w14:textId="77777777" w:rsidR="00492BEB" w:rsidRPr="00C96943" w:rsidRDefault="00492BEB" w:rsidP="005B0004">
                  <w:pPr>
                    <w:pStyle w:val="Estilo3"/>
                    <w:spacing w:before="0"/>
                    <w:jc w:val="center"/>
                    <w:rPr>
                      <w:b w:val="0"/>
                      <w:sz w:val="18"/>
                      <w:szCs w:val="22"/>
                    </w:rPr>
                  </w:pPr>
                  <w:r w:rsidRPr="00C96943">
                    <w:rPr>
                      <w:b w:val="0"/>
                      <w:sz w:val="18"/>
                      <w:szCs w:val="22"/>
                    </w:rPr>
                    <w:t>Duración de la Orden de Compra y seis (6) meses más</w:t>
                  </w:r>
                </w:p>
              </w:tc>
            </w:tr>
            <w:tr w:rsidR="00492BEB" w:rsidRPr="00C96943" w14:paraId="45EF1DE2" w14:textId="77777777" w:rsidTr="00CE73BE">
              <w:tc>
                <w:tcPr>
                  <w:tcW w:w="3009" w:type="dxa"/>
                  <w:vAlign w:val="center"/>
                </w:tcPr>
                <w:p w14:paraId="7FD57A09" w14:textId="77777777" w:rsidR="00492BEB" w:rsidRPr="00C96943" w:rsidRDefault="00492BEB" w:rsidP="005B0004">
                  <w:pPr>
                    <w:pStyle w:val="Estilo3"/>
                    <w:spacing w:before="0"/>
                    <w:jc w:val="center"/>
                    <w:rPr>
                      <w:b w:val="0"/>
                      <w:sz w:val="18"/>
                      <w:szCs w:val="22"/>
                    </w:rPr>
                  </w:pPr>
                  <w:r w:rsidRPr="00C96943">
                    <w:rPr>
                      <w:b w:val="0"/>
                      <w:sz w:val="18"/>
                      <w:szCs w:val="22"/>
                    </w:rPr>
                    <w:t>Pagos de salarios, prestaciones sociales</w:t>
                  </w:r>
                  <w:r w:rsidR="00C96943" w:rsidRPr="00C96943">
                    <w:rPr>
                      <w:b w:val="0"/>
                      <w:sz w:val="18"/>
                      <w:szCs w:val="22"/>
                    </w:rPr>
                    <w:t xml:space="preserve"> </w:t>
                  </w:r>
                  <w:r w:rsidRPr="00C96943">
                    <w:rPr>
                      <w:b w:val="0"/>
                      <w:sz w:val="18"/>
                      <w:szCs w:val="22"/>
                    </w:rPr>
                    <w:t>legales e indemnizaciones laborales</w:t>
                  </w:r>
                </w:p>
              </w:tc>
              <w:tc>
                <w:tcPr>
                  <w:tcW w:w="1701" w:type="dxa"/>
                  <w:vAlign w:val="center"/>
                </w:tcPr>
                <w:p w14:paraId="3BB7BA75" w14:textId="77777777" w:rsidR="00492BEB" w:rsidRPr="00C96943" w:rsidRDefault="00492BEB" w:rsidP="005B0004">
                  <w:pPr>
                    <w:pStyle w:val="Estilo3"/>
                    <w:spacing w:before="0"/>
                    <w:ind w:left="33"/>
                    <w:jc w:val="center"/>
                    <w:rPr>
                      <w:b w:val="0"/>
                      <w:sz w:val="18"/>
                      <w:szCs w:val="22"/>
                    </w:rPr>
                  </w:pPr>
                  <w:r w:rsidRPr="00C96943">
                    <w:rPr>
                      <w:b w:val="0"/>
                      <w:sz w:val="18"/>
                      <w:szCs w:val="22"/>
                    </w:rPr>
                    <w:t>5% de la Orden de Compra</w:t>
                  </w:r>
                </w:p>
              </w:tc>
              <w:tc>
                <w:tcPr>
                  <w:tcW w:w="2542" w:type="dxa"/>
                  <w:vAlign w:val="center"/>
                </w:tcPr>
                <w:p w14:paraId="1278F8D7" w14:textId="77777777" w:rsidR="00492BEB" w:rsidRPr="00C96943" w:rsidRDefault="00492BEB" w:rsidP="005B0004">
                  <w:pPr>
                    <w:pStyle w:val="Estilo3"/>
                    <w:spacing w:before="0"/>
                    <w:jc w:val="center"/>
                    <w:rPr>
                      <w:b w:val="0"/>
                      <w:sz w:val="18"/>
                      <w:szCs w:val="22"/>
                    </w:rPr>
                  </w:pPr>
                  <w:r w:rsidRPr="00C96943">
                    <w:rPr>
                      <w:b w:val="0"/>
                      <w:sz w:val="18"/>
                      <w:szCs w:val="22"/>
                    </w:rPr>
                    <w:t>Duración de la Orden de Compra y tres (3) años más.</w:t>
                  </w:r>
                </w:p>
              </w:tc>
            </w:tr>
            <w:tr w:rsidR="00492BEB" w:rsidRPr="00C96943" w14:paraId="2E8E847A" w14:textId="77777777" w:rsidTr="00CE73BE">
              <w:tc>
                <w:tcPr>
                  <w:tcW w:w="3009" w:type="dxa"/>
                  <w:shd w:val="clear" w:color="auto" w:fill="F2F2F2" w:themeFill="background1" w:themeFillShade="F2"/>
                  <w:vAlign w:val="center"/>
                </w:tcPr>
                <w:p w14:paraId="015A2F69" w14:textId="77777777" w:rsidR="00492BEB" w:rsidRPr="00C96943" w:rsidRDefault="00492BEB" w:rsidP="005B0004">
                  <w:pPr>
                    <w:pStyle w:val="Estilo3"/>
                    <w:spacing w:before="0"/>
                    <w:jc w:val="center"/>
                    <w:rPr>
                      <w:b w:val="0"/>
                      <w:sz w:val="18"/>
                      <w:szCs w:val="22"/>
                    </w:rPr>
                  </w:pPr>
                  <w:r w:rsidRPr="00C96943">
                    <w:rPr>
                      <w:b w:val="0"/>
                      <w:sz w:val="18"/>
                      <w:szCs w:val="22"/>
                    </w:rPr>
                    <w:t>Calidad y correcto funcionamiento de los</w:t>
                  </w:r>
                  <w:r w:rsidR="00C96943" w:rsidRPr="00C96943">
                    <w:rPr>
                      <w:b w:val="0"/>
                      <w:sz w:val="18"/>
                      <w:szCs w:val="22"/>
                    </w:rPr>
                    <w:t xml:space="preserve"> </w:t>
                  </w:r>
                  <w:r w:rsidRPr="00C96943">
                    <w:rPr>
                      <w:b w:val="0"/>
                      <w:sz w:val="18"/>
                      <w:szCs w:val="22"/>
                    </w:rPr>
                    <w:t>bienes</w:t>
                  </w:r>
                </w:p>
              </w:tc>
              <w:tc>
                <w:tcPr>
                  <w:tcW w:w="1701" w:type="dxa"/>
                  <w:shd w:val="clear" w:color="auto" w:fill="F2F2F2" w:themeFill="background1" w:themeFillShade="F2"/>
                  <w:vAlign w:val="center"/>
                </w:tcPr>
                <w:p w14:paraId="7BD98D7B" w14:textId="77777777" w:rsidR="00492BEB" w:rsidRPr="00C96943" w:rsidRDefault="00492BEB" w:rsidP="005B0004">
                  <w:pPr>
                    <w:pStyle w:val="Estilo3"/>
                    <w:spacing w:before="0"/>
                    <w:ind w:left="33"/>
                    <w:jc w:val="center"/>
                    <w:rPr>
                      <w:b w:val="0"/>
                      <w:sz w:val="18"/>
                      <w:szCs w:val="22"/>
                    </w:rPr>
                  </w:pPr>
                  <w:r w:rsidRPr="00C96943">
                    <w:rPr>
                      <w:b w:val="0"/>
                      <w:sz w:val="18"/>
                      <w:szCs w:val="22"/>
                    </w:rPr>
                    <w:t>10% del valor de la Orden de Compra</w:t>
                  </w:r>
                </w:p>
              </w:tc>
              <w:tc>
                <w:tcPr>
                  <w:tcW w:w="2542" w:type="dxa"/>
                  <w:shd w:val="clear" w:color="auto" w:fill="F2F2F2" w:themeFill="background1" w:themeFillShade="F2"/>
                  <w:vAlign w:val="center"/>
                </w:tcPr>
                <w:p w14:paraId="6415ACAE" w14:textId="77777777" w:rsidR="00492BEB" w:rsidRPr="00C96943" w:rsidRDefault="00492BEB" w:rsidP="005B0004">
                  <w:pPr>
                    <w:pStyle w:val="Estilo3"/>
                    <w:spacing w:before="0"/>
                    <w:jc w:val="center"/>
                    <w:rPr>
                      <w:b w:val="0"/>
                      <w:sz w:val="18"/>
                      <w:szCs w:val="22"/>
                    </w:rPr>
                  </w:pPr>
                  <w:r w:rsidRPr="00C96943">
                    <w:rPr>
                      <w:b w:val="0"/>
                      <w:sz w:val="18"/>
                      <w:szCs w:val="22"/>
                    </w:rPr>
                    <w:t>Duración de la Orden de Compra y un (1) año más</w:t>
                  </w:r>
                </w:p>
              </w:tc>
            </w:tr>
            <w:tr w:rsidR="00492BEB" w:rsidRPr="00C96943" w14:paraId="48F0365D" w14:textId="77777777" w:rsidTr="00CE73BE">
              <w:tc>
                <w:tcPr>
                  <w:tcW w:w="3009" w:type="dxa"/>
                  <w:vAlign w:val="center"/>
                </w:tcPr>
                <w:p w14:paraId="2C7CFA10" w14:textId="77777777" w:rsidR="00492BEB" w:rsidRPr="00C96943" w:rsidRDefault="00492BEB" w:rsidP="005B0004">
                  <w:pPr>
                    <w:pStyle w:val="Estilo3"/>
                    <w:spacing w:before="0"/>
                    <w:jc w:val="center"/>
                    <w:rPr>
                      <w:b w:val="0"/>
                      <w:sz w:val="18"/>
                      <w:szCs w:val="22"/>
                    </w:rPr>
                  </w:pPr>
                  <w:r w:rsidRPr="00C96943">
                    <w:rPr>
                      <w:b w:val="0"/>
                      <w:sz w:val="18"/>
                      <w:szCs w:val="22"/>
                    </w:rPr>
                    <w:t>Calidad del servicio</w:t>
                  </w:r>
                </w:p>
              </w:tc>
              <w:tc>
                <w:tcPr>
                  <w:tcW w:w="1701" w:type="dxa"/>
                  <w:vAlign w:val="center"/>
                </w:tcPr>
                <w:p w14:paraId="51920510" w14:textId="77777777" w:rsidR="00492BEB" w:rsidRPr="00C96943" w:rsidRDefault="00492BEB" w:rsidP="005B0004">
                  <w:pPr>
                    <w:pStyle w:val="Estilo3"/>
                    <w:spacing w:before="0"/>
                    <w:ind w:left="33"/>
                    <w:jc w:val="center"/>
                    <w:rPr>
                      <w:b w:val="0"/>
                      <w:sz w:val="18"/>
                      <w:szCs w:val="22"/>
                    </w:rPr>
                  </w:pPr>
                  <w:r w:rsidRPr="00C96943">
                    <w:rPr>
                      <w:b w:val="0"/>
                      <w:sz w:val="18"/>
                      <w:szCs w:val="22"/>
                    </w:rPr>
                    <w:t xml:space="preserve">10% del valor de la </w:t>
                  </w:r>
                  <w:r w:rsidRPr="00C96943">
                    <w:rPr>
                      <w:b w:val="0"/>
                      <w:sz w:val="18"/>
                      <w:szCs w:val="22"/>
                    </w:rPr>
                    <w:lastRenderedPageBreak/>
                    <w:t>Orden de Compra</w:t>
                  </w:r>
                </w:p>
              </w:tc>
              <w:tc>
                <w:tcPr>
                  <w:tcW w:w="2542" w:type="dxa"/>
                  <w:vAlign w:val="center"/>
                </w:tcPr>
                <w:p w14:paraId="69D91B10" w14:textId="77777777" w:rsidR="00492BEB" w:rsidRPr="00C96943" w:rsidRDefault="00492BEB" w:rsidP="005B0004">
                  <w:pPr>
                    <w:pStyle w:val="Estilo3"/>
                    <w:spacing w:before="0"/>
                    <w:jc w:val="center"/>
                    <w:rPr>
                      <w:b w:val="0"/>
                      <w:sz w:val="18"/>
                      <w:szCs w:val="22"/>
                    </w:rPr>
                  </w:pPr>
                  <w:r w:rsidRPr="00C96943">
                    <w:rPr>
                      <w:b w:val="0"/>
                      <w:sz w:val="18"/>
                      <w:szCs w:val="22"/>
                    </w:rPr>
                    <w:lastRenderedPageBreak/>
                    <w:t xml:space="preserve">Duración de la Orden de Compra y </w:t>
                  </w:r>
                  <w:r w:rsidRPr="00C96943">
                    <w:rPr>
                      <w:b w:val="0"/>
                      <w:sz w:val="18"/>
                      <w:szCs w:val="22"/>
                    </w:rPr>
                    <w:lastRenderedPageBreak/>
                    <w:t>un (1) año más</w:t>
                  </w:r>
                </w:p>
              </w:tc>
            </w:tr>
          </w:tbl>
          <w:p w14:paraId="426269CC" w14:textId="77777777" w:rsidR="004330DD" w:rsidRDefault="004330DD" w:rsidP="005B0004">
            <w:pPr>
              <w:spacing w:line="240" w:lineRule="auto"/>
              <w:jc w:val="both"/>
              <w:rPr>
                <w:rFonts w:ascii="Arial Narrow" w:hAnsi="Arial Narrow" w:cs="Arial"/>
                <w:bCs/>
                <w:lang w:val="es-ES" w:eastAsia="en-US"/>
              </w:rPr>
            </w:pPr>
          </w:p>
          <w:p w14:paraId="5481930C" w14:textId="77777777" w:rsidR="00492BEB" w:rsidRDefault="00492BEB" w:rsidP="00CE73BE">
            <w:pPr>
              <w:pStyle w:val="Estilo3"/>
              <w:spacing w:before="0"/>
              <w:jc w:val="both"/>
              <w:rPr>
                <w:b w:val="0"/>
                <w:i/>
                <w:sz w:val="22"/>
                <w:szCs w:val="22"/>
              </w:rPr>
            </w:pPr>
            <w:r w:rsidRPr="00616D3B">
              <w:rPr>
                <w:b w:val="0"/>
                <w:i/>
                <w:sz w:val="22"/>
                <w:szCs w:val="22"/>
              </w:rPr>
              <w:t xml:space="preserve">Los Proveedores deben ampliar la garantía dentro de los tres (3) días hábiles siguientes a la fecha en la que la Orden de Compra sea modificada, adicionada y/o prorrogada. La vigencia de la garantía debe ser ampliada por el plazo de la Orden de Compra y seis (6) meses más. </w:t>
            </w:r>
          </w:p>
          <w:p w14:paraId="09F30855" w14:textId="77777777" w:rsidR="008E1DF0" w:rsidRDefault="008E1DF0" w:rsidP="00CE73BE">
            <w:pPr>
              <w:pStyle w:val="Estilo3"/>
              <w:spacing w:before="0"/>
              <w:jc w:val="both"/>
              <w:rPr>
                <w:b w:val="0"/>
                <w:i/>
                <w:sz w:val="22"/>
                <w:szCs w:val="22"/>
              </w:rPr>
            </w:pPr>
          </w:p>
          <w:p w14:paraId="4B93579B" w14:textId="77777777" w:rsidR="00492BEB" w:rsidRPr="00616D3B" w:rsidRDefault="00492BEB" w:rsidP="00CE73BE">
            <w:pPr>
              <w:pStyle w:val="Estilo3"/>
              <w:spacing w:before="0"/>
              <w:jc w:val="both"/>
              <w:rPr>
                <w:b w:val="0"/>
                <w:i/>
                <w:sz w:val="22"/>
                <w:szCs w:val="22"/>
              </w:rPr>
            </w:pPr>
            <w:r w:rsidRPr="00616D3B">
              <w:rPr>
                <w:b w:val="0"/>
                <w:i/>
                <w:sz w:val="22"/>
                <w:szCs w:val="22"/>
              </w:rPr>
              <w:t>En caso de siniestro que afecte la garantía de cumplimiento, el Proveedor debe ajustar la suficiencia de la garantía, en los amparos respectivos, de forma tal que cumpla con lo señalado en la Tabla 3.</w:t>
            </w:r>
            <w:r>
              <w:rPr>
                <w:b w:val="0"/>
                <w:i/>
                <w:sz w:val="22"/>
                <w:szCs w:val="22"/>
              </w:rPr>
              <w:t>”</w:t>
            </w:r>
          </w:p>
          <w:p w14:paraId="6E94AE05" w14:textId="77777777" w:rsidR="008E1DF0" w:rsidRDefault="008E1DF0" w:rsidP="005B0004">
            <w:pPr>
              <w:pStyle w:val="Estilo3"/>
              <w:spacing w:before="0"/>
              <w:jc w:val="both"/>
              <w:rPr>
                <w:b w:val="0"/>
                <w:sz w:val="22"/>
                <w:szCs w:val="22"/>
              </w:rPr>
            </w:pPr>
          </w:p>
          <w:p w14:paraId="58E4F86A" w14:textId="77777777" w:rsidR="00492BEB" w:rsidRDefault="00492BEB" w:rsidP="005B0004">
            <w:pPr>
              <w:pStyle w:val="Estilo3"/>
              <w:spacing w:before="0"/>
              <w:jc w:val="both"/>
              <w:rPr>
                <w:b w:val="0"/>
                <w:sz w:val="22"/>
                <w:szCs w:val="22"/>
              </w:rPr>
            </w:pPr>
            <w:r>
              <w:rPr>
                <w:b w:val="0"/>
                <w:sz w:val="22"/>
                <w:szCs w:val="22"/>
              </w:rPr>
              <w:t>El proveedor debe constituir una garantía de cumplimiento dentro de los tres (3) días hábiles siguientes a la colocación de la Orden de Compra a favor de la Secretaría General.</w:t>
            </w:r>
          </w:p>
          <w:p w14:paraId="631AEB6C" w14:textId="77777777" w:rsidR="008E1DF0" w:rsidRDefault="008E1DF0" w:rsidP="005B0004">
            <w:pPr>
              <w:pStyle w:val="Estilo3"/>
              <w:spacing w:before="0"/>
              <w:jc w:val="both"/>
              <w:rPr>
                <w:b w:val="0"/>
                <w:sz w:val="22"/>
                <w:szCs w:val="22"/>
              </w:rPr>
            </w:pPr>
          </w:p>
          <w:p w14:paraId="1AC6842D" w14:textId="77777777" w:rsidR="00492BEB" w:rsidRDefault="00492BEB" w:rsidP="005B0004">
            <w:pPr>
              <w:pStyle w:val="Estilo3"/>
              <w:spacing w:before="0"/>
              <w:jc w:val="both"/>
              <w:rPr>
                <w:b w:val="0"/>
                <w:sz w:val="22"/>
                <w:szCs w:val="22"/>
              </w:rPr>
            </w:pPr>
            <w:r>
              <w:rPr>
                <w:b w:val="0"/>
                <w:sz w:val="22"/>
                <w:szCs w:val="22"/>
              </w:rPr>
              <w:t>El valor de los amparos de la garantía de cumplimiento es calculado de acuerdo con el valor de la Orden de Compra.</w:t>
            </w:r>
          </w:p>
          <w:p w14:paraId="4CC96214" w14:textId="77777777" w:rsidR="00492BEB" w:rsidRDefault="00492BEB" w:rsidP="005B0004">
            <w:pPr>
              <w:pStyle w:val="Estilo3"/>
              <w:spacing w:before="0"/>
              <w:ind w:left="462"/>
              <w:jc w:val="both"/>
              <w:rPr>
                <w:b w:val="0"/>
                <w:sz w:val="22"/>
                <w:szCs w:val="22"/>
              </w:rPr>
            </w:pPr>
          </w:p>
          <w:p w14:paraId="64C467CA" w14:textId="77777777" w:rsidR="00492BEB" w:rsidRDefault="00492BEB" w:rsidP="005B0004">
            <w:pPr>
              <w:spacing w:line="240" w:lineRule="auto"/>
              <w:jc w:val="both"/>
              <w:rPr>
                <w:rFonts w:ascii="Arial Narrow" w:eastAsia="Times New Roman" w:hAnsi="Arial Narrow"/>
                <w:bCs/>
                <w:lang w:val="es-MX"/>
              </w:rPr>
            </w:pPr>
            <w:r>
              <w:rPr>
                <w:rFonts w:ascii="Arial Narrow" w:eastAsia="Times New Roman" w:hAnsi="Arial Narrow"/>
                <w:bCs/>
                <w:lang w:val="es-MX"/>
              </w:rPr>
              <w:t xml:space="preserve">La vigencia de la garantía y sus amparos debe iniciar desde la colocación de la Orden de Compra. </w:t>
            </w:r>
          </w:p>
          <w:p w14:paraId="5DCE9802" w14:textId="77777777" w:rsidR="00492BEB" w:rsidRDefault="00492BEB" w:rsidP="005B0004">
            <w:pPr>
              <w:spacing w:line="240" w:lineRule="auto"/>
              <w:jc w:val="both"/>
              <w:rPr>
                <w:rFonts w:ascii="Arial Narrow" w:eastAsia="Times New Roman" w:hAnsi="Arial Narrow"/>
                <w:bCs/>
                <w:lang w:val="es-MX"/>
              </w:rPr>
            </w:pPr>
          </w:p>
          <w:p w14:paraId="59AA6695" w14:textId="77777777" w:rsidR="00492BEB" w:rsidRDefault="00492BEB" w:rsidP="005B0004">
            <w:pPr>
              <w:spacing w:line="240" w:lineRule="auto"/>
              <w:jc w:val="both"/>
              <w:rPr>
                <w:rFonts w:ascii="Arial Narrow" w:eastAsia="Times New Roman" w:hAnsi="Arial Narrow"/>
                <w:bCs/>
                <w:lang w:val="es-MX"/>
              </w:rPr>
            </w:pPr>
            <w:r>
              <w:rPr>
                <w:rFonts w:ascii="Arial Narrow" w:eastAsia="Times New Roman" w:hAnsi="Arial Narrow"/>
                <w:bCs/>
                <w:lang w:val="es-MX"/>
              </w:rPr>
              <w:t xml:space="preserve">Los Proveedores deberán ampliar la garantía dentro de los tres (3) días hábiles siguientes a la fecha en la que la Orden de Compra sea modificada, adicionada y/o prorrogada. </w:t>
            </w:r>
          </w:p>
          <w:p w14:paraId="792E4482" w14:textId="77777777" w:rsidR="00492BEB" w:rsidRDefault="00492BEB" w:rsidP="005B0004">
            <w:pPr>
              <w:spacing w:line="240" w:lineRule="auto"/>
              <w:ind w:left="462"/>
              <w:jc w:val="both"/>
              <w:rPr>
                <w:rFonts w:ascii="Arial Narrow" w:eastAsia="Times New Roman" w:hAnsi="Arial Narrow"/>
                <w:b/>
                <w:bCs/>
                <w:lang w:val="es-MX"/>
              </w:rPr>
            </w:pPr>
          </w:p>
          <w:p w14:paraId="7F071C05" w14:textId="77777777" w:rsidR="00492BEB" w:rsidRDefault="00492BEB" w:rsidP="005B0004">
            <w:pPr>
              <w:spacing w:line="240" w:lineRule="auto"/>
              <w:jc w:val="both"/>
              <w:rPr>
                <w:rFonts w:ascii="Arial Narrow" w:eastAsia="Times New Roman" w:hAnsi="Arial Narrow"/>
                <w:bCs/>
                <w:lang w:val="es-MX"/>
              </w:rPr>
            </w:pPr>
            <w:r>
              <w:rPr>
                <w:rFonts w:ascii="Arial Narrow" w:eastAsia="Times New Roman" w:hAnsi="Arial Narrow"/>
                <w:b/>
                <w:bCs/>
                <w:lang w:val="es-MX"/>
              </w:rPr>
              <w:t>NOTA:</w:t>
            </w:r>
            <w:r>
              <w:rPr>
                <w:rFonts w:ascii="Arial Narrow" w:eastAsia="Times New Roman" w:hAnsi="Arial Narrow"/>
                <w:bCs/>
                <w:lang w:val="es-MX"/>
              </w:rPr>
              <w:t xml:space="preserve"> En todo caso de conformidad al Decreto 1082 de 2015 la garantía de cumplimiento debe estar vigente hasta la liquidación.</w:t>
            </w:r>
          </w:p>
          <w:p w14:paraId="4ECAE221" w14:textId="77777777" w:rsidR="00492BEB" w:rsidRDefault="00492BEB" w:rsidP="005B0004">
            <w:pPr>
              <w:spacing w:line="240" w:lineRule="auto"/>
              <w:ind w:left="462"/>
              <w:jc w:val="both"/>
              <w:rPr>
                <w:rFonts w:ascii="Arial Narrow" w:eastAsia="Times New Roman" w:hAnsi="Arial Narrow"/>
                <w:bCs/>
                <w:lang w:val="es-MX"/>
              </w:rPr>
            </w:pPr>
          </w:p>
          <w:p w14:paraId="5851DEA2" w14:textId="77777777" w:rsidR="009B2891" w:rsidRDefault="00492BEB" w:rsidP="00C96943">
            <w:pPr>
              <w:spacing w:line="240" w:lineRule="auto"/>
              <w:jc w:val="both"/>
              <w:rPr>
                <w:rFonts w:ascii="Arial Narrow" w:hAnsi="Arial Narrow" w:cs="Arial"/>
                <w:bCs/>
                <w:lang w:val="es-ES" w:eastAsia="en-US"/>
              </w:rPr>
            </w:pPr>
            <w:r>
              <w:rPr>
                <w:rFonts w:ascii="Arial Narrow" w:eastAsia="Times New Roman" w:hAnsi="Arial Narrow"/>
                <w:bCs/>
                <w:lang w:val="es-MX"/>
              </w:rPr>
              <w:t xml:space="preserve">En caso de declaratoria de incumplimiento que afecte la garantía de cumplimiento, el Proveedor deberá ajustar la suficiencia de la garantía, en los amparos respectivos.” </w:t>
            </w:r>
          </w:p>
        </w:tc>
      </w:tr>
      <w:tr w:rsidR="00492BEB" w:rsidRPr="00CF0746" w14:paraId="36D8795A" w14:textId="77777777" w:rsidTr="00D76CB7">
        <w:trPr>
          <w:trHeight w:val="113"/>
        </w:trPr>
        <w:tc>
          <w:tcPr>
            <w:tcW w:w="1560" w:type="dxa"/>
            <w:tcBorders>
              <w:top w:val="single" w:sz="4" w:space="0" w:color="auto"/>
              <w:left w:val="single" w:sz="4" w:space="0" w:color="000000"/>
              <w:bottom w:val="single" w:sz="4" w:space="0" w:color="000000"/>
            </w:tcBorders>
            <w:shd w:val="clear" w:color="auto" w:fill="auto"/>
            <w:vAlign w:val="center"/>
          </w:tcPr>
          <w:p w14:paraId="6793CED2" w14:textId="77777777" w:rsidR="00492BEB" w:rsidRDefault="00492BEB" w:rsidP="005B0004">
            <w:pPr>
              <w:spacing w:line="240" w:lineRule="auto"/>
              <w:rPr>
                <w:rFonts w:ascii="Arial Narrow" w:hAnsi="Arial Narrow" w:cs="Arial"/>
                <w:b/>
              </w:rPr>
            </w:pPr>
            <w:r>
              <w:rPr>
                <w:rFonts w:ascii="Arial Narrow" w:hAnsi="Arial Narrow" w:cs="Arial"/>
                <w:b/>
              </w:rPr>
              <w:lastRenderedPageBreak/>
              <w:t>Indemnidad</w:t>
            </w:r>
          </w:p>
        </w:tc>
        <w:tc>
          <w:tcPr>
            <w:tcW w:w="7654"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2C724547" w14:textId="77777777" w:rsidR="008E1DF0" w:rsidRPr="008E1DF0" w:rsidRDefault="00492BEB" w:rsidP="005B0004">
            <w:pPr>
              <w:suppressAutoHyphens w:val="0"/>
              <w:autoSpaceDE w:val="0"/>
              <w:autoSpaceDN w:val="0"/>
              <w:adjustRightInd w:val="0"/>
              <w:spacing w:line="240" w:lineRule="auto"/>
              <w:jc w:val="both"/>
              <w:rPr>
                <w:rFonts w:ascii="Arial Narrow" w:eastAsia="Times New Roman" w:hAnsi="Arial Narrow"/>
                <w:bCs/>
                <w:lang w:val="es-MX"/>
              </w:rPr>
            </w:pPr>
            <w:r>
              <w:rPr>
                <w:rFonts w:ascii="Arial Narrow" w:eastAsia="Times New Roman" w:hAnsi="Arial Narrow"/>
                <w:bCs/>
                <w:lang w:val="es-MX"/>
              </w:rPr>
              <w:t>De conformidad con lo previsto en la cláusula 24 Indemnidad, del Acuerdo Marco de Precios, el Proveedor se obliga a mantener libre e indemne a las Secretaría General por cualquier daño o perjuicio originado en reclamaciones provenientes de terceros, que tengan como causa directa las actuaciones del Proveedor:</w:t>
            </w:r>
          </w:p>
        </w:tc>
      </w:tr>
      <w:tr w:rsidR="00492BEB" w:rsidRPr="00CF0746" w14:paraId="05EAAB20" w14:textId="77777777" w:rsidTr="00D76CB7">
        <w:trPr>
          <w:trHeight w:val="11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B45341" w14:textId="77777777" w:rsidR="00492BEB" w:rsidRPr="00CF0746" w:rsidRDefault="00492BEB" w:rsidP="005B0004">
            <w:pPr>
              <w:pStyle w:val="Textoindependiente"/>
              <w:numPr>
                <w:ilvl w:val="0"/>
                <w:numId w:val="6"/>
              </w:numPr>
              <w:rPr>
                <w:rFonts w:ascii="Arial Narrow" w:hAnsi="Arial Narrow" w:cs="Arial Narrow"/>
                <w:bCs/>
                <w:spacing w:val="-1"/>
                <w:sz w:val="22"/>
                <w:szCs w:val="22"/>
                <w:shd w:val="clear" w:color="auto" w:fill="FFFFFF"/>
                <w:lang w:val="es-ES"/>
              </w:rPr>
            </w:pPr>
            <w:r w:rsidRPr="00CF0746">
              <w:rPr>
                <w:rFonts w:ascii="Arial Narrow" w:hAnsi="Arial Narrow" w:cs="Arial Narrow"/>
                <w:b/>
                <w:sz w:val="22"/>
                <w:szCs w:val="22"/>
              </w:rPr>
              <w:t>CONDICIONES CONTRACTUALES</w:t>
            </w:r>
          </w:p>
        </w:tc>
      </w:tr>
      <w:tr w:rsidR="00492BEB" w:rsidRPr="00CF0746" w14:paraId="6F40BF8D" w14:textId="77777777" w:rsidTr="009B2891">
        <w:trPr>
          <w:trHeight w:val="722"/>
        </w:trPr>
        <w:tc>
          <w:tcPr>
            <w:tcW w:w="1560" w:type="dxa"/>
            <w:tcBorders>
              <w:top w:val="single" w:sz="4" w:space="0" w:color="000000"/>
              <w:left w:val="single" w:sz="4" w:space="0" w:color="000000"/>
              <w:bottom w:val="single" w:sz="4" w:space="0" w:color="000000"/>
            </w:tcBorders>
            <w:shd w:val="clear" w:color="auto" w:fill="auto"/>
            <w:vAlign w:val="center"/>
          </w:tcPr>
          <w:p w14:paraId="16B39B2E" w14:textId="77777777" w:rsidR="00492BEB" w:rsidRPr="00CF0746" w:rsidRDefault="00492BEB" w:rsidP="008E1DF0">
            <w:pPr>
              <w:snapToGrid w:val="0"/>
              <w:spacing w:line="240" w:lineRule="auto"/>
              <w:rPr>
                <w:rFonts w:ascii="Arial Narrow" w:hAnsi="Arial Narrow" w:cs="Arial Narrow"/>
                <w:b/>
              </w:rPr>
            </w:pPr>
            <w:r>
              <w:rPr>
                <w:rFonts w:ascii="Arial Narrow" w:hAnsi="Arial Narrow" w:cs="Arial Narrow"/>
                <w:b/>
              </w:rPr>
              <w:t xml:space="preserve">Obligaciones del proveedor </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55022A" w14:textId="77777777" w:rsidR="00492BEB" w:rsidRPr="00682F8C" w:rsidRDefault="00492BEB" w:rsidP="008E1DF0">
            <w:pPr>
              <w:spacing w:line="240" w:lineRule="auto"/>
              <w:jc w:val="both"/>
              <w:rPr>
                <w:rFonts w:ascii="Arial Narrow" w:hAnsi="Arial Narrow" w:cs="Arial Narrow"/>
              </w:rPr>
            </w:pPr>
            <w:r w:rsidRPr="00682F8C">
              <w:rPr>
                <w:rFonts w:ascii="Arial Narrow" w:hAnsi="Arial Narrow" w:cs="Arial Narrow"/>
              </w:rPr>
              <w:t>Las obligaciones</w:t>
            </w:r>
            <w:r>
              <w:rPr>
                <w:rFonts w:ascii="Arial Narrow" w:hAnsi="Arial Narrow" w:cs="Arial Narrow"/>
              </w:rPr>
              <w:t xml:space="preserve"> del contratista están dispuestas en la </w:t>
            </w:r>
            <w:r w:rsidRPr="00682F8C">
              <w:rPr>
                <w:rFonts w:ascii="Arial Narrow" w:hAnsi="Arial Narrow" w:cs="Arial Narrow"/>
              </w:rPr>
              <w:t>cláusula 11 Acuerdo Marco CCE-286-AMP-2020</w:t>
            </w:r>
            <w:r>
              <w:rPr>
                <w:rFonts w:ascii="Arial Narrow" w:hAnsi="Arial Narrow" w:cs="Arial Narrow"/>
              </w:rPr>
              <w:t xml:space="preserve">, </w:t>
            </w:r>
            <w:r>
              <w:rPr>
                <w:rFonts w:ascii="Arial Narrow" w:hAnsi="Arial Narrow" w:cs="Arial"/>
              </w:rPr>
              <w:t>por Colombia Compra Eficiente.</w:t>
            </w:r>
          </w:p>
        </w:tc>
      </w:tr>
      <w:tr w:rsidR="00492BEB" w:rsidRPr="00CF0746" w14:paraId="609701C9"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22016A34" w14:textId="77777777" w:rsidR="00492BEB" w:rsidRPr="00CF0746" w:rsidRDefault="00492BEB" w:rsidP="008E1DF0">
            <w:pPr>
              <w:spacing w:line="240" w:lineRule="auto"/>
              <w:rPr>
                <w:rFonts w:ascii="Arial Narrow" w:hAnsi="Arial Narrow" w:cs="Arial"/>
                <w:b/>
                <w:lang w:eastAsia="es-CO"/>
              </w:rPr>
            </w:pPr>
            <w:r w:rsidRPr="00CF0746">
              <w:rPr>
                <w:rFonts w:ascii="Arial Narrow" w:hAnsi="Arial Narrow" w:cs="Arial"/>
                <w:b/>
                <w:lang w:eastAsia="es-CO"/>
              </w:rPr>
              <w:t>Políticas de Manejo Ambiental</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541F8A" w14:textId="77777777" w:rsidR="00492BEB" w:rsidRDefault="00347118" w:rsidP="00347118">
            <w:pPr>
              <w:pStyle w:val="Prrafodelista"/>
              <w:tabs>
                <w:tab w:val="left" w:pos="567"/>
              </w:tabs>
              <w:ind w:left="0"/>
              <w:jc w:val="both"/>
              <w:rPr>
                <w:rFonts w:ascii="Arial Narrow" w:eastAsia="Calibri" w:hAnsi="Arial Narrow" w:cs="Arial"/>
                <w:sz w:val="22"/>
                <w:szCs w:val="22"/>
                <w:lang w:val="es-MX" w:eastAsia="es-CO"/>
              </w:rPr>
            </w:pPr>
            <w:r>
              <w:rPr>
                <w:rFonts w:ascii="Arial Narrow" w:eastAsia="Calibri" w:hAnsi="Arial Narrow" w:cs="Arial"/>
                <w:sz w:val="22"/>
                <w:szCs w:val="22"/>
                <w:lang w:val="es-MX" w:eastAsia="es-CO"/>
              </w:rPr>
              <w:t xml:space="preserve">El prestador del servicio deberá cumplir con las obligaciones de tipo ambiental </w:t>
            </w:r>
            <w:r w:rsidR="00492BEB" w:rsidRPr="00CF0746">
              <w:rPr>
                <w:rFonts w:ascii="Arial Narrow" w:eastAsia="Calibri" w:hAnsi="Arial Narrow" w:cs="Arial"/>
                <w:sz w:val="22"/>
                <w:szCs w:val="22"/>
                <w:lang w:val="es-MX" w:eastAsia="es-CO"/>
              </w:rPr>
              <w:t xml:space="preserve">definidas en el </w:t>
            </w:r>
            <w:r>
              <w:rPr>
                <w:rFonts w:ascii="Arial Narrow" w:eastAsia="Calibri" w:hAnsi="Arial Narrow" w:cs="Arial"/>
                <w:sz w:val="22"/>
                <w:szCs w:val="22"/>
                <w:lang w:val="es-MX" w:eastAsia="es-CO"/>
              </w:rPr>
              <w:t xml:space="preserve">numeral 6 del </w:t>
            </w:r>
            <w:r w:rsidR="00492BEB" w:rsidRPr="00CF0746">
              <w:rPr>
                <w:rFonts w:ascii="Arial Narrow" w:eastAsia="Calibri" w:hAnsi="Arial Narrow" w:cs="Arial"/>
                <w:sz w:val="22"/>
                <w:szCs w:val="22"/>
                <w:lang w:val="es-MX" w:eastAsia="es-CO"/>
              </w:rPr>
              <w:t xml:space="preserve">Anexo Técnico </w:t>
            </w:r>
            <w:r>
              <w:rPr>
                <w:rFonts w:ascii="Arial Narrow" w:eastAsia="Calibri" w:hAnsi="Arial Narrow" w:cs="Arial"/>
                <w:sz w:val="22"/>
                <w:szCs w:val="22"/>
                <w:lang w:val="es-MX" w:eastAsia="es-CO"/>
              </w:rPr>
              <w:t xml:space="preserve">correspondiente al proceso </w:t>
            </w:r>
            <w:r w:rsidRPr="00347118">
              <w:rPr>
                <w:rFonts w:ascii="Arial Narrow" w:eastAsia="Calibri" w:hAnsi="Arial Narrow" w:cs="Arial"/>
                <w:sz w:val="22"/>
                <w:szCs w:val="22"/>
                <w:lang w:val="es-MX" w:eastAsia="es-CO"/>
              </w:rPr>
              <w:t xml:space="preserve">de selección </w:t>
            </w:r>
            <w:hyperlink r:id="rId13" w:history="1">
              <w:r w:rsidRPr="00347118">
                <w:rPr>
                  <w:rFonts w:ascii="Arial Narrow" w:eastAsia="Calibri" w:hAnsi="Arial Narrow"/>
                  <w:sz w:val="22"/>
                  <w:szCs w:val="22"/>
                  <w:lang w:val="es-MX" w:eastAsia="es-CO"/>
                </w:rPr>
                <w:t>CCENEG-031-01-2020</w:t>
              </w:r>
            </w:hyperlink>
            <w:r w:rsidRPr="00347118">
              <w:rPr>
                <w:rFonts w:ascii="Arial Narrow" w:eastAsia="Calibri" w:hAnsi="Arial Narrow"/>
                <w:bCs/>
                <w:sz w:val="22"/>
                <w:szCs w:val="22"/>
                <w:lang w:val="es-MX" w:eastAsia="es-CO"/>
              </w:rPr>
              <w:t>el cual hace parte integral del</w:t>
            </w:r>
            <w:r w:rsidR="00C96943">
              <w:rPr>
                <w:rFonts w:ascii="Arial Narrow" w:eastAsia="Calibri" w:hAnsi="Arial Narrow"/>
                <w:bCs/>
                <w:sz w:val="22"/>
                <w:szCs w:val="22"/>
                <w:lang w:val="es-MX" w:eastAsia="es-CO"/>
              </w:rPr>
              <w:t xml:space="preserve"> </w:t>
            </w:r>
            <w:r>
              <w:rPr>
                <w:rFonts w:ascii="Arial Narrow" w:eastAsia="Calibri" w:hAnsi="Arial Narrow" w:cs="Arial"/>
                <w:sz w:val="22"/>
                <w:szCs w:val="22"/>
                <w:lang w:val="es-MX" w:eastAsia="es-CO"/>
              </w:rPr>
              <w:t>Acuerdo Marco de Precios CCE-286-AMP-2020</w:t>
            </w:r>
            <w:r w:rsidR="00565F2E">
              <w:rPr>
                <w:rFonts w:ascii="Arial Narrow" w:eastAsia="Calibri" w:hAnsi="Arial Narrow" w:cs="Arial"/>
                <w:sz w:val="22"/>
                <w:szCs w:val="22"/>
                <w:lang w:val="es-MX" w:eastAsia="es-CO"/>
              </w:rPr>
              <w:t>.</w:t>
            </w:r>
          </w:p>
          <w:p w14:paraId="554AB205" w14:textId="77777777" w:rsidR="00565F2E" w:rsidRDefault="00565F2E" w:rsidP="00347118">
            <w:pPr>
              <w:pStyle w:val="Prrafodelista"/>
              <w:tabs>
                <w:tab w:val="left" w:pos="567"/>
              </w:tabs>
              <w:ind w:left="0"/>
              <w:jc w:val="both"/>
              <w:rPr>
                <w:rFonts w:ascii="Arial Narrow" w:eastAsia="Calibri" w:hAnsi="Arial Narrow" w:cs="Arial"/>
                <w:sz w:val="22"/>
                <w:szCs w:val="22"/>
                <w:lang w:val="es-MX" w:eastAsia="es-CO"/>
              </w:rPr>
            </w:pPr>
          </w:p>
          <w:p w14:paraId="2D9C4F32" w14:textId="77777777" w:rsidR="00565F2E" w:rsidRPr="00565F2E" w:rsidRDefault="00565F2E" w:rsidP="00347118">
            <w:pPr>
              <w:pStyle w:val="Prrafodelista"/>
              <w:tabs>
                <w:tab w:val="left" w:pos="567"/>
              </w:tabs>
              <w:ind w:left="0"/>
              <w:jc w:val="both"/>
              <w:rPr>
                <w:rFonts w:ascii="Arial Narrow" w:hAnsi="Arial Narrow" w:cs="Arial"/>
                <w:sz w:val="22"/>
                <w:szCs w:val="22"/>
                <w:lang w:val="es-ES_tradnl" w:eastAsia="es-CO"/>
              </w:rPr>
            </w:pPr>
            <w:r>
              <w:rPr>
                <w:rFonts w:ascii="Arial Narrow" w:eastAsia="Calibri" w:hAnsi="Arial Narrow" w:cs="Arial"/>
                <w:sz w:val="22"/>
                <w:szCs w:val="22"/>
                <w:lang w:val="es-MX" w:eastAsia="es-CO"/>
              </w:rPr>
              <w:t xml:space="preserve">Aunque el Acuerdo Marco no define si el prestador del servicio debe remitir la documentación de tipo ambiental definida en el numeral 6 del </w:t>
            </w:r>
            <w:r w:rsidRPr="00CF0746">
              <w:rPr>
                <w:rFonts w:ascii="Arial Narrow" w:eastAsia="Calibri" w:hAnsi="Arial Narrow" w:cs="Arial"/>
                <w:sz w:val="22"/>
                <w:szCs w:val="22"/>
                <w:lang w:val="es-MX" w:eastAsia="es-CO"/>
              </w:rPr>
              <w:t xml:space="preserve">Anexo Técnico </w:t>
            </w:r>
            <w:r>
              <w:rPr>
                <w:rFonts w:ascii="Arial Narrow" w:eastAsia="Calibri" w:hAnsi="Arial Narrow" w:cs="Arial"/>
                <w:sz w:val="22"/>
                <w:szCs w:val="22"/>
                <w:lang w:val="es-MX" w:eastAsia="es-CO"/>
              </w:rPr>
              <w:t xml:space="preserve">correspondiente al proceso </w:t>
            </w:r>
            <w:r w:rsidRPr="00347118">
              <w:rPr>
                <w:rFonts w:ascii="Arial Narrow" w:eastAsia="Calibri" w:hAnsi="Arial Narrow" w:cs="Arial"/>
                <w:sz w:val="22"/>
                <w:szCs w:val="22"/>
                <w:lang w:val="es-MX" w:eastAsia="es-CO"/>
              </w:rPr>
              <w:t xml:space="preserve">de selección </w:t>
            </w:r>
            <w:hyperlink r:id="rId14" w:history="1">
              <w:r w:rsidRPr="00347118">
                <w:rPr>
                  <w:rFonts w:ascii="Arial Narrow" w:eastAsia="Calibri" w:hAnsi="Arial Narrow"/>
                  <w:sz w:val="22"/>
                  <w:szCs w:val="22"/>
                  <w:lang w:val="es-MX" w:eastAsia="es-CO"/>
                </w:rPr>
                <w:t>CCENEG-031-01-2020</w:t>
              </w:r>
            </w:hyperlink>
            <w:r>
              <w:rPr>
                <w:rFonts w:ascii="Arial Narrow" w:eastAsia="Calibri" w:hAnsi="Arial Narrow"/>
                <w:i/>
                <w:iCs/>
                <w:sz w:val="22"/>
                <w:szCs w:val="22"/>
                <w:lang w:val="es-MX" w:eastAsia="es-CO"/>
              </w:rPr>
              <w:t>,</w:t>
            </w:r>
            <w:r w:rsidRPr="00565F2E">
              <w:rPr>
                <w:rFonts w:ascii="Arial Narrow" w:eastAsia="Calibri" w:hAnsi="Arial Narrow" w:cs="Arial"/>
                <w:sz w:val="22"/>
                <w:szCs w:val="22"/>
                <w:lang w:val="es-MX" w:eastAsia="es-CO"/>
              </w:rPr>
              <w:t xml:space="preserve"> a</w:t>
            </w:r>
            <w:r w:rsidR="00C96943">
              <w:rPr>
                <w:rFonts w:ascii="Arial Narrow" w:eastAsia="Calibri" w:hAnsi="Arial Narrow" w:cs="Arial"/>
                <w:sz w:val="22"/>
                <w:szCs w:val="22"/>
                <w:lang w:val="es-MX" w:eastAsia="es-CO"/>
              </w:rPr>
              <w:t xml:space="preserve"> </w:t>
            </w:r>
            <w:r w:rsidRPr="00565F2E">
              <w:rPr>
                <w:rFonts w:ascii="Arial Narrow" w:eastAsia="Calibri" w:hAnsi="Arial Narrow" w:cs="Arial"/>
                <w:sz w:val="22"/>
                <w:szCs w:val="22"/>
                <w:lang w:val="es-MX" w:eastAsia="es-CO"/>
              </w:rPr>
              <w:t>la entidad compradora, esto no</w:t>
            </w:r>
            <w:r w:rsidR="00C96943">
              <w:rPr>
                <w:rFonts w:ascii="Arial Narrow" w:eastAsia="Calibri" w:hAnsi="Arial Narrow" w:cs="Arial"/>
                <w:sz w:val="22"/>
                <w:szCs w:val="22"/>
                <w:lang w:val="es-MX" w:eastAsia="es-CO"/>
              </w:rPr>
              <w:t xml:space="preserve"> </w:t>
            </w:r>
            <w:r>
              <w:rPr>
                <w:rFonts w:ascii="Arial Narrow" w:eastAsia="Calibri" w:hAnsi="Arial Narrow"/>
                <w:iCs/>
                <w:sz w:val="22"/>
                <w:szCs w:val="22"/>
                <w:lang w:val="es-MX" w:eastAsia="es-CO"/>
              </w:rPr>
              <w:t>es óbice para que no se pueda exigir el cumplimiento de dichas obligaciones y sus respectivos soportes.</w:t>
            </w:r>
          </w:p>
        </w:tc>
      </w:tr>
      <w:tr w:rsidR="00492BEB" w:rsidRPr="00CF0746" w14:paraId="27D49B50"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1C2C66F2" w14:textId="77777777" w:rsidR="009B2891" w:rsidRDefault="009B2891" w:rsidP="009B2891">
            <w:pPr>
              <w:spacing w:line="240" w:lineRule="auto"/>
              <w:rPr>
                <w:rFonts w:ascii="Arial Narrow" w:hAnsi="Arial Narrow" w:cs="Arial"/>
                <w:b/>
                <w:lang w:eastAsia="es-CO"/>
              </w:rPr>
            </w:pPr>
          </w:p>
          <w:p w14:paraId="6E760D1B" w14:textId="77777777" w:rsidR="00492BEB" w:rsidRDefault="00492BEB" w:rsidP="009B2891">
            <w:pPr>
              <w:spacing w:line="240" w:lineRule="auto"/>
              <w:rPr>
                <w:rFonts w:ascii="Arial Narrow" w:hAnsi="Arial Narrow" w:cs="Arial"/>
                <w:b/>
                <w:lang w:eastAsia="es-CO"/>
              </w:rPr>
            </w:pPr>
            <w:r w:rsidRPr="00CF0746">
              <w:rPr>
                <w:rFonts w:ascii="Arial Narrow" w:hAnsi="Arial Narrow" w:cs="Arial"/>
                <w:b/>
                <w:lang w:eastAsia="es-CO"/>
              </w:rPr>
              <w:t>Obligaciones Entidad</w:t>
            </w:r>
          </w:p>
          <w:p w14:paraId="41E1B1AE" w14:textId="77777777" w:rsidR="009B2891" w:rsidRPr="00CF0746" w:rsidRDefault="009B2891" w:rsidP="009B2891">
            <w:pPr>
              <w:spacing w:line="240" w:lineRule="auto"/>
              <w:rPr>
                <w:rFonts w:ascii="Arial Narrow" w:hAnsi="Arial Narrow" w:cs="Arial"/>
                <w:b/>
                <w:lang w:eastAsia="es-CO"/>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6A3735" w14:textId="77777777" w:rsidR="00492BEB" w:rsidRPr="00CF0746" w:rsidRDefault="00492BEB" w:rsidP="008E1DF0">
            <w:pPr>
              <w:tabs>
                <w:tab w:val="left" w:pos="18"/>
              </w:tabs>
              <w:spacing w:line="240" w:lineRule="auto"/>
              <w:jc w:val="both"/>
              <w:rPr>
                <w:rFonts w:ascii="Arial Narrow" w:hAnsi="Arial Narrow"/>
              </w:rPr>
            </w:pPr>
            <w:r w:rsidRPr="00682F8C">
              <w:rPr>
                <w:rFonts w:ascii="Arial Narrow" w:hAnsi="Arial Narrow" w:cs="Arial Narrow"/>
              </w:rPr>
              <w:lastRenderedPageBreak/>
              <w:t>Las obligaciones</w:t>
            </w:r>
            <w:r>
              <w:rPr>
                <w:rFonts w:ascii="Arial Narrow" w:hAnsi="Arial Narrow" w:cs="Arial Narrow"/>
              </w:rPr>
              <w:t xml:space="preserve"> del contratista están dispuestas en la </w:t>
            </w:r>
            <w:r w:rsidRPr="00682F8C">
              <w:rPr>
                <w:rFonts w:ascii="Arial Narrow" w:hAnsi="Arial Narrow" w:cs="Arial Narrow"/>
              </w:rPr>
              <w:t xml:space="preserve">cláusula </w:t>
            </w:r>
            <w:r>
              <w:rPr>
                <w:rFonts w:ascii="Arial Narrow" w:hAnsi="Arial Narrow" w:cs="Arial Narrow"/>
              </w:rPr>
              <w:t>12</w:t>
            </w:r>
            <w:r w:rsidRPr="00682F8C">
              <w:rPr>
                <w:rFonts w:ascii="Arial Narrow" w:hAnsi="Arial Narrow" w:cs="Arial Narrow"/>
              </w:rPr>
              <w:t xml:space="preserve"> Acuerdo Marco CCE-286-AMP-2020</w:t>
            </w:r>
            <w:r>
              <w:rPr>
                <w:rFonts w:ascii="Arial Narrow" w:hAnsi="Arial Narrow" w:cs="Arial Narrow"/>
              </w:rPr>
              <w:t xml:space="preserve">, </w:t>
            </w:r>
            <w:r>
              <w:rPr>
                <w:rFonts w:ascii="Arial Narrow" w:hAnsi="Arial Narrow" w:cs="Arial"/>
              </w:rPr>
              <w:t>por Colombia Compra Eficiente.</w:t>
            </w:r>
          </w:p>
        </w:tc>
      </w:tr>
      <w:tr w:rsidR="00492BEB" w:rsidRPr="00CF0746" w14:paraId="62A8F64A"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2257023D" w14:textId="77777777" w:rsidR="00492BEB" w:rsidRPr="00CF0746" w:rsidRDefault="00492BEB" w:rsidP="008E1DF0">
            <w:pPr>
              <w:spacing w:line="240" w:lineRule="auto"/>
              <w:rPr>
                <w:rFonts w:ascii="Arial Narrow" w:hAnsi="Arial Narrow" w:cs="Arial"/>
                <w:b/>
                <w:lang w:eastAsia="es-CO"/>
              </w:rPr>
            </w:pPr>
            <w:r>
              <w:rPr>
                <w:rFonts w:ascii="Arial Narrow" w:hAnsi="Arial Narrow" w:cs="Arial"/>
                <w:b/>
              </w:rPr>
              <w:t xml:space="preserve">Supervisión </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FD9E25" w14:textId="77777777" w:rsidR="00492BEB" w:rsidRPr="00CF0746" w:rsidRDefault="00492BEB" w:rsidP="004579F5">
            <w:pPr>
              <w:tabs>
                <w:tab w:val="left" w:pos="18"/>
              </w:tabs>
              <w:spacing w:line="240" w:lineRule="auto"/>
              <w:jc w:val="both"/>
              <w:rPr>
                <w:rFonts w:ascii="Arial Narrow" w:hAnsi="Arial Narrow" w:cs="Arial"/>
                <w:b/>
                <w:lang w:eastAsia="es-CO"/>
              </w:rPr>
            </w:pPr>
            <w:r w:rsidRPr="00094E3A">
              <w:rPr>
                <w:rFonts w:ascii="Arial Narrow" w:hAnsi="Arial Narrow" w:cs="Arial"/>
              </w:rPr>
              <w:t xml:space="preserve">La supervisión y control en la ejecución del contrato, la ejercerá </w:t>
            </w:r>
            <w:r w:rsidRPr="00C96943">
              <w:rPr>
                <w:rFonts w:ascii="Arial Narrow" w:hAnsi="Arial Narrow" w:cs="Arial"/>
                <w:b/>
              </w:rPr>
              <w:t>el/la Subdirector/a de Servicios Administrativos de la Secretaría General de la Alcaldía Mayor de Bogotá D.C</w:t>
            </w:r>
            <w:r w:rsidRPr="00094E3A">
              <w:rPr>
                <w:rFonts w:ascii="Arial Narrow" w:hAnsi="Arial Narrow" w:cs="Arial"/>
              </w:rPr>
              <w:t>., o quien haga sus veces o por la persona que designen, quienes podrán designar apoyos a la supervisión de acuerdo a lo establecido en los artículos 83 y 84 de la Ley 1474 de 2011, y/o en su defecto, será ejercida por el servidor/a del nivel directivo y/o asesor que para tales efectos designe el Ordenador del Gasto, quien a su vez podrá designar un apoyo a la supervisión. Para estos efectos, la supervisión estará sujeta a lo dispuesto en el numeral 1° del artículo 26 de la Ley 80 de 1993 y demás normas que regulen la materia.</w:t>
            </w:r>
          </w:p>
        </w:tc>
      </w:tr>
      <w:tr w:rsidR="00492BEB" w:rsidRPr="00CF0746" w14:paraId="77C3E253"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06FD50AC" w14:textId="77777777" w:rsidR="00492BEB" w:rsidRPr="00CF0746" w:rsidRDefault="00492BEB" w:rsidP="005B0004">
            <w:pPr>
              <w:spacing w:line="240" w:lineRule="auto"/>
              <w:jc w:val="both"/>
              <w:rPr>
                <w:rFonts w:ascii="Arial Narrow" w:hAnsi="Arial Narrow" w:cs="Arial"/>
                <w:b/>
                <w:lang w:eastAsia="es-CO"/>
              </w:rPr>
            </w:pPr>
            <w:r>
              <w:rPr>
                <w:rFonts w:ascii="Arial Narrow" w:hAnsi="Arial Narrow" w:cs="Arial"/>
                <w:b/>
              </w:rPr>
              <w:t>Liquidación</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0C9D84" w14:textId="77777777" w:rsidR="00492BEB" w:rsidRDefault="00492BEB" w:rsidP="005B0004">
            <w:pPr>
              <w:pStyle w:val="NormalWeb"/>
              <w:jc w:val="both"/>
              <w:rPr>
                <w:rFonts w:ascii="Arial Narrow" w:hAnsi="Arial Narrow" w:cs="Arial"/>
                <w:sz w:val="22"/>
                <w:szCs w:val="22"/>
                <w:lang w:eastAsia="zh-CN"/>
              </w:rPr>
            </w:pPr>
            <w:r>
              <w:rPr>
                <w:rFonts w:ascii="Arial Narrow" w:hAnsi="Arial Narrow" w:cs="Arial"/>
                <w:sz w:val="22"/>
                <w:szCs w:val="22"/>
                <w:lang w:eastAsia="zh-CN"/>
              </w:rPr>
              <w:t>Terminada la ejecución del contrato de prestación de servicios, se procederá a su liquidación en los términos y plazos previstos en el artículo 60 de la ley 80 de 1993, modificado por el artículo 217 del Decreto Ley 019 de 2012; el artículo 11 de la Ley 1150 de 2007 y demás normas concordantes.</w:t>
            </w:r>
          </w:p>
          <w:p w14:paraId="6203B249" w14:textId="77777777" w:rsidR="00492BEB" w:rsidRDefault="00492BEB" w:rsidP="005B0004">
            <w:pPr>
              <w:pStyle w:val="NormalWeb"/>
              <w:jc w:val="both"/>
              <w:rPr>
                <w:rFonts w:ascii="Arial Narrow" w:hAnsi="Arial Narrow" w:cs="Arial"/>
                <w:sz w:val="22"/>
                <w:szCs w:val="22"/>
                <w:lang w:eastAsia="zh-CN"/>
              </w:rPr>
            </w:pPr>
          </w:p>
          <w:p w14:paraId="42DB727C" w14:textId="77777777" w:rsidR="00492BEB" w:rsidRPr="00CF0746" w:rsidRDefault="00492BEB" w:rsidP="005B0004">
            <w:pPr>
              <w:spacing w:line="240" w:lineRule="auto"/>
              <w:contextualSpacing/>
              <w:jc w:val="both"/>
              <w:rPr>
                <w:rFonts w:ascii="Arial Narrow" w:hAnsi="Arial Narrow" w:cs="Arial"/>
                <w:lang w:eastAsia="es-CO"/>
              </w:rPr>
            </w:pPr>
            <w:r>
              <w:rPr>
                <w:rFonts w:ascii="Arial Narrow" w:hAnsi="Arial Narrow" w:cs="Arial"/>
              </w:rPr>
              <w:t>El contrato se liquidará de común acuerdo entre las partes, procedimiento que se efectuará dentro de los cuatro (4) meses siguientes a su finalización o a la fecha del acuerdo que lo disponga, sin superar el plazo máximo de que trata la ley. La liquidación se efectuará mediante acta en la cual se describirán todas las actividades desarrolladas. El acta de Liquidación será firmada por los representantes legales, o sus delegados, acta que debe estar avalada por el Supervisor del contrato.</w:t>
            </w:r>
          </w:p>
        </w:tc>
      </w:tr>
      <w:tr w:rsidR="00492BEB" w:rsidRPr="00CF0746" w14:paraId="6E1B7C73"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30CE7DD8" w14:textId="77777777" w:rsidR="00492BEB" w:rsidRPr="00CF0746" w:rsidRDefault="00492BEB" w:rsidP="005B0004">
            <w:pPr>
              <w:spacing w:line="240" w:lineRule="auto"/>
              <w:jc w:val="both"/>
              <w:rPr>
                <w:rFonts w:ascii="Arial Narrow" w:hAnsi="Arial Narrow" w:cs="Arial Narrow"/>
                <w:b/>
              </w:rPr>
            </w:pPr>
            <w:r w:rsidRPr="00CF0746">
              <w:rPr>
                <w:rFonts w:ascii="Arial Narrow" w:hAnsi="Arial Narrow" w:cs="Arial Narrow"/>
                <w:b/>
              </w:rPr>
              <w:t>FIRMA</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tcPr>
          <w:p w14:paraId="7CBE8C53" w14:textId="77777777" w:rsidR="00492BEB" w:rsidRPr="00CF0746" w:rsidRDefault="00492BEB" w:rsidP="005B0004">
            <w:pPr>
              <w:pStyle w:val="Estilo3"/>
              <w:spacing w:before="0"/>
              <w:jc w:val="both"/>
              <w:rPr>
                <w:rStyle w:val="Fuentedeprrafopredeter6"/>
                <w:rFonts w:cs="Calibri"/>
                <w:b w:val="0"/>
                <w:bCs w:val="0"/>
                <w:iCs/>
                <w:spacing w:val="-3"/>
                <w:sz w:val="22"/>
                <w:szCs w:val="22"/>
              </w:rPr>
            </w:pPr>
          </w:p>
          <w:p w14:paraId="351A4995" w14:textId="77777777" w:rsidR="00492BEB" w:rsidRDefault="00492BEB" w:rsidP="005B0004">
            <w:pPr>
              <w:pStyle w:val="Estilo3"/>
              <w:spacing w:before="0"/>
              <w:rPr>
                <w:rStyle w:val="Fuentedeprrafopredeter6"/>
                <w:rFonts w:cs="Calibri"/>
                <w:b w:val="0"/>
                <w:bCs w:val="0"/>
                <w:iCs/>
                <w:spacing w:val="-3"/>
                <w:sz w:val="22"/>
                <w:szCs w:val="22"/>
              </w:rPr>
            </w:pPr>
          </w:p>
          <w:p w14:paraId="4C85B5AA" w14:textId="77777777" w:rsidR="004579F5" w:rsidRPr="00CF0746" w:rsidRDefault="004579F5" w:rsidP="005B0004">
            <w:pPr>
              <w:pStyle w:val="Estilo3"/>
              <w:spacing w:before="0"/>
              <w:rPr>
                <w:rStyle w:val="Fuentedeprrafopredeter6"/>
                <w:rFonts w:cs="Calibri"/>
                <w:b w:val="0"/>
                <w:bCs w:val="0"/>
                <w:iCs/>
                <w:spacing w:val="-3"/>
                <w:sz w:val="22"/>
                <w:szCs w:val="22"/>
              </w:rPr>
            </w:pPr>
          </w:p>
          <w:p w14:paraId="4097211C" w14:textId="77777777" w:rsidR="00492BEB" w:rsidRPr="00CF0746" w:rsidRDefault="00492BEB" w:rsidP="005B0004">
            <w:pPr>
              <w:pStyle w:val="Prrafodelista"/>
              <w:ind w:left="0"/>
              <w:jc w:val="center"/>
              <w:rPr>
                <w:rFonts w:ascii="Arial Narrow" w:eastAsia="Calibri" w:hAnsi="Arial Narrow" w:cs="Arial Narrow"/>
                <w:b/>
                <w:spacing w:val="-1"/>
                <w:sz w:val="22"/>
                <w:szCs w:val="22"/>
              </w:rPr>
            </w:pPr>
            <w:r w:rsidRPr="00CF0746">
              <w:rPr>
                <w:rFonts w:ascii="Arial Narrow" w:hAnsi="Arial Narrow" w:cs="Arial Narrow"/>
                <w:b/>
                <w:bCs/>
                <w:sz w:val="22"/>
                <w:szCs w:val="22"/>
              </w:rPr>
              <w:t xml:space="preserve">MARÍA YENIFER PRADA </w:t>
            </w:r>
          </w:p>
          <w:p w14:paraId="00DE0DA9" w14:textId="77777777" w:rsidR="00492BEB" w:rsidRDefault="00492BEB" w:rsidP="005B0004">
            <w:pPr>
              <w:pStyle w:val="Estilo3"/>
              <w:spacing w:before="0"/>
              <w:jc w:val="center"/>
              <w:rPr>
                <w:rStyle w:val="Fuentedeprrafopredeter6"/>
                <w:rFonts w:cs="Calibri"/>
                <w:b w:val="0"/>
                <w:bCs w:val="0"/>
                <w:iCs/>
                <w:spacing w:val="-3"/>
                <w:sz w:val="22"/>
                <w:szCs w:val="22"/>
              </w:rPr>
            </w:pPr>
            <w:r w:rsidRPr="00CF0746">
              <w:rPr>
                <w:rStyle w:val="Fuentedeprrafopredeter6"/>
                <w:rFonts w:cs="Calibri"/>
                <w:b w:val="0"/>
                <w:bCs w:val="0"/>
                <w:iCs/>
                <w:spacing w:val="-3"/>
                <w:sz w:val="22"/>
                <w:szCs w:val="22"/>
              </w:rPr>
              <w:t xml:space="preserve">Subdirectora de Servicios Administrativos </w:t>
            </w:r>
          </w:p>
          <w:p w14:paraId="61BEC1BE" w14:textId="77777777" w:rsidR="009B2891" w:rsidRPr="00CF0746" w:rsidRDefault="009B2891" w:rsidP="005B0004">
            <w:pPr>
              <w:pStyle w:val="Estilo3"/>
              <w:spacing w:before="0"/>
              <w:jc w:val="center"/>
              <w:rPr>
                <w:rStyle w:val="Fuentedeprrafopredeter6"/>
                <w:rFonts w:cs="Calibri"/>
                <w:b w:val="0"/>
                <w:bCs w:val="0"/>
                <w:iCs/>
                <w:spacing w:val="-3"/>
                <w:sz w:val="22"/>
                <w:szCs w:val="22"/>
              </w:rPr>
            </w:pPr>
          </w:p>
        </w:tc>
      </w:tr>
      <w:tr w:rsidR="00492BEB" w:rsidRPr="00CF0746" w14:paraId="0D6EDE20" w14:textId="77777777" w:rsidTr="008E1DF0">
        <w:trPr>
          <w:trHeight w:val="113"/>
        </w:trPr>
        <w:tc>
          <w:tcPr>
            <w:tcW w:w="1560" w:type="dxa"/>
            <w:tcBorders>
              <w:top w:val="single" w:sz="4" w:space="0" w:color="000000"/>
              <w:left w:val="single" w:sz="4" w:space="0" w:color="000000"/>
              <w:bottom w:val="single" w:sz="4" w:space="0" w:color="000000"/>
            </w:tcBorders>
            <w:shd w:val="clear" w:color="auto" w:fill="auto"/>
            <w:vAlign w:val="center"/>
          </w:tcPr>
          <w:p w14:paraId="2F8238B2" w14:textId="77777777" w:rsidR="00492BEB" w:rsidRPr="00CF0746" w:rsidRDefault="00492BEB" w:rsidP="005B0004">
            <w:pPr>
              <w:spacing w:line="240" w:lineRule="auto"/>
              <w:jc w:val="both"/>
              <w:rPr>
                <w:rFonts w:ascii="Arial Narrow" w:hAnsi="Arial Narrow" w:cs="Arial Narrow"/>
                <w:b/>
              </w:rPr>
            </w:pPr>
            <w:r>
              <w:rPr>
                <w:rFonts w:ascii="Arial Narrow" w:hAnsi="Arial Narrow" w:cs="Arial"/>
                <w:b/>
              </w:rPr>
              <w:t xml:space="preserve">Elaboró: </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C5D450" w14:textId="77777777" w:rsidR="00492BEB" w:rsidRPr="00CF0746" w:rsidRDefault="004579F5" w:rsidP="004579F5">
            <w:pPr>
              <w:pStyle w:val="Estilo3"/>
              <w:spacing w:before="0"/>
              <w:jc w:val="both"/>
              <w:rPr>
                <w:rStyle w:val="Fuentedeprrafopredeter6"/>
                <w:rFonts w:cs="Calibri"/>
                <w:b w:val="0"/>
                <w:bCs w:val="0"/>
                <w:iCs/>
                <w:spacing w:val="-3"/>
                <w:sz w:val="22"/>
                <w:szCs w:val="22"/>
              </w:rPr>
            </w:pPr>
            <w:r w:rsidRPr="004579F5">
              <w:rPr>
                <w:rFonts w:cs="Arial"/>
                <w:b w:val="0"/>
              </w:rPr>
              <w:t>Maria Yenifer Prada Peña</w:t>
            </w:r>
            <w:r w:rsidR="00492BEB">
              <w:rPr>
                <w:rFonts w:cs="Arial"/>
              </w:rPr>
              <w:t xml:space="preserve"> - Subdirección Servicios Administrativos</w:t>
            </w:r>
          </w:p>
        </w:tc>
      </w:tr>
    </w:tbl>
    <w:p w14:paraId="714C3C07" w14:textId="77777777" w:rsidR="00881722" w:rsidRPr="00CF0746" w:rsidRDefault="00881722">
      <w:pPr>
        <w:rPr>
          <w:rFonts w:ascii="Arial Narrow" w:hAnsi="Arial Narrow"/>
        </w:rPr>
      </w:pPr>
    </w:p>
    <w:sectPr w:rsidR="00881722" w:rsidRPr="00CF0746" w:rsidSect="0054444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851"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D0B2" w14:textId="77777777" w:rsidR="00D442FF" w:rsidRDefault="00D442FF">
      <w:pPr>
        <w:spacing w:line="240" w:lineRule="auto"/>
      </w:pPr>
      <w:r>
        <w:separator/>
      </w:r>
    </w:p>
  </w:endnote>
  <w:endnote w:type="continuationSeparator" w:id="0">
    <w:p w14:paraId="05DF9DC0" w14:textId="77777777" w:rsidR="00D442FF" w:rsidRDefault="00D44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A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91B9" w14:textId="77777777" w:rsidR="00E06CCB" w:rsidRDefault="00E06C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67F9" w14:textId="77777777" w:rsidR="000527F5" w:rsidRPr="00CB7F42" w:rsidRDefault="00D442FF" w:rsidP="00CB7F42">
    <w:pPr>
      <w:pStyle w:val="Piedepgina"/>
      <w:tabs>
        <w:tab w:val="left" w:pos="5010"/>
        <w:tab w:val="right" w:pos="8838"/>
        <w:tab w:val="right" w:pos="9214"/>
      </w:tabs>
      <w:rPr>
        <w:lang w:val="es-ES"/>
      </w:rPr>
    </w:pPr>
    <w:r>
      <w:rPr>
        <w:noProof/>
      </w:rPr>
      <w:pict w14:anchorId="225BDEDA">
        <v:shapetype id="_x0000_t202" coordsize="21600,21600" o:spt="202" path="m,l,21600r21600,l21600,xe">
          <v:stroke joinstyle="miter"/>
          <v:path gradientshapeok="t" o:connecttype="rect"/>
        </v:shapetype>
        <v:shape id="Text Box 1" o:spid="_x0000_s1025" type="#_x0000_t202" style="position:absolute;margin-left:570.95pt;margin-top:737.35pt;width:14.4pt;height:11.85pt;z-index:25165568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" stroked="f">
          <v:textbox inset="0,0,0,0">
            <w:txbxContent>
              <w:p w14:paraId="34C0AEAB" w14:textId="77777777" w:rsidR="000527F5" w:rsidRDefault="00BD1647">
                <w:pPr>
                  <w:spacing w:after="200"/>
                  <w:jc w:val="center"/>
                </w:pPr>
                <w:r>
                  <w:rPr>
                    <w:rFonts w:eastAsia="Times New Roman"/>
                  </w:rPr>
                  <w:fldChar w:fldCharType="begin"/>
                </w:r>
                <w:r w:rsidR="000527F5">
                  <w:rPr>
                    <w:rFonts w:eastAsia="Times New Roman"/>
                  </w:rPr>
                  <w:instrText xml:space="preserve"> PAGE </w:instrText>
                </w:r>
                <w:r>
                  <w:rPr>
                    <w:rFonts w:eastAsia="Times New Roman"/>
                  </w:rPr>
                  <w:fldChar w:fldCharType="separate"/>
                </w:r>
                <w:r w:rsidR="00415A88">
                  <w:rPr>
                    <w:rFonts w:eastAsia="Times New Roman"/>
                    <w:noProof/>
                  </w:rPr>
                  <w:t>11</w:t>
                </w:r>
                <w:r>
                  <w:rPr>
                    <w:rFonts w:eastAsia="Times New Roman"/>
                  </w:rPr>
                  <w:fldChar w:fldCharType="end"/>
                </w:r>
              </w:p>
            </w:txbxContent>
          </v:textbox>
          <w10:wrap anchorx="page" anchory="page"/>
        </v:shape>
      </w:pict>
    </w:r>
    <w:r w:rsidR="000527F5">
      <w:rPr>
        <w:noProof/>
        <w:lang w:val="es-ES" w:eastAsia="es-ES"/>
      </w:rPr>
      <w:drawing>
        <wp:inline distT="0" distB="0" distL="0" distR="0" wp14:anchorId="28BA6219" wp14:editId="11521A7F">
          <wp:extent cx="5210175" cy="85471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854710"/>
                  </a:xfrm>
                  <a:prstGeom prst="rect">
                    <a:avLst/>
                  </a:prstGeom>
                  <a:noFill/>
                </pic:spPr>
              </pic:pic>
            </a:graphicData>
          </a:graphic>
        </wp:inline>
      </w:drawing>
    </w:r>
    <w:r w:rsidR="000527F5">
      <w:rPr>
        <w:noProof/>
        <w:lang w:val="es-ES" w:eastAsia="es-ES"/>
      </w:rPr>
      <w:drawing>
        <wp:anchor distT="0" distB="0" distL="114300" distR="114300" simplePos="0" relativeHeight="251658752" behindDoc="0" locked="0" layoutInCell="1" allowOverlap="1" wp14:anchorId="15CF4392" wp14:editId="4B5FEBD0">
          <wp:simplePos x="0" y="0"/>
          <wp:positionH relativeFrom="column">
            <wp:posOffset>828675</wp:posOffset>
          </wp:positionH>
          <wp:positionV relativeFrom="paragraph">
            <wp:posOffset>8839200</wp:posOffset>
          </wp:positionV>
          <wp:extent cx="6466840" cy="1095375"/>
          <wp:effectExtent l="0" t="0" r="0" b="0"/>
          <wp:wrapNone/>
          <wp:docPr id="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a:ln>
                    <a:noFill/>
                  </a:ln>
                </pic:spPr>
              </pic:pic>
            </a:graphicData>
          </a:graphic>
        </wp:anchor>
      </w:drawing>
    </w:r>
    <w:r w:rsidR="000527F5">
      <w:rPr>
        <w:noProof/>
        <w:lang w:val="es-ES" w:eastAsia="es-ES"/>
      </w:rPr>
      <w:drawing>
        <wp:anchor distT="0" distB="0" distL="114300" distR="114300" simplePos="0" relativeHeight="251656704" behindDoc="0" locked="0" layoutInCell="1" allowOverlap="1" wp14:anchorId="39E6781C" wp14:editId="599A9313">
          <wp:simplePos x="0" y="0"/>
          <wp:positionH relativeFrom="column">
            <wp:posOffset>828675</wp:posOffset>
          </wp:positionH>
          <wp:positionV relativeFrom="paragraph">
            <wp:posOffset>8839200</wp:posOffset>
          </wp:positionV>
          <wp:extent cx="6466840" cy="1095375"/>
          <wp:effectExtent l="0" t="0" r="0" b="0"/>
          <wp:wrapNone/>
          <wp:docPr id="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a:ln>
                    <a:noFill/>
                  </a:ln>
                </pic:spPr>
              </pic:pic>
            </a:graphicData>
          </a:graphic>
        </wp:anchor>
      </w:drawing>
    </w:r>
    <w:r w:rsidR="000527F5">
      <w:rPr>
        <w:noProof/>
        <w:lang w:val="es-ES" w:eastAsia="es-ES"/>
      </w:rPr>
      <w:drawing>
        <wp:anchor distT="0" distB="0" distL="114300" distR="114300" simplePos="0" relativeHeight="251657728" behindDoc="0" locked="0" layoutInCell="1" allowOverlap="1" wp14:anchorId="1A0935FE" wp14:editId="6E690EF0">
          <wp:simplePos x="0" y="0"/>
          <wp:positionH relativeFrom="column">
            <wp:posOffset>828675</wp:posOffset>
          </wp:positionH>
          <wp:positionV relativeFrom="paragraph">
            <wp:posOffset>8839200</wp:posOffset>
          </wp:positionV>
          <wp:extent cx="6466840" cy="1095375"/>
          <wp:effectExtent l="0" t="0" r="0" b="0"/>
          <wp:wrapNone/>
          <wp:docPr id="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6840" cy="109537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4F01" w14:textId="77777777" w:rsidR="00E06CCB" w:rsidRDefault="00E06C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1697" w14:textId="77777777" w:rsidR="00D442FF" w:rsidRDefault="00D442FF">
      <w:pPr>
        <w:spacing w:line="240" w:lineRule="auto"/>
      </w:pPr>
      <w:r>
        <w:separator/>
      </w:r>
    </w:p>
  </w:footnote>
  <w:footnote w:type="continuationSeparator" w:id="0">
    <w:p w14:paraId="01F4F7D3" w14:textId="77777777" w:rsidR="00D442FF" w:rsidRDefault="00D44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A09D" w14:textId="77777777" w:rsidR="00E06CCB" w:rsidRDefault="00E06C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6AC1" w14:textId="77777777" w:rsidR="000527F5" w:rsidRDefault="000527F5">
    <w:pPr>
      <w:pStyle w:val="Encabezado"/>
      <w:jc w:val="right"/>
      <w:rPr>
        <w:lang w:eastAsia="es-CO"/>
      </w:rPr>
    </w:pPr>
    <w:r w:rsidRPr="00CB7F42">
      <w:rPr>
        <w:rFonts w:ascii="Arial" w:hAnsi="Arial" w:cs="Arial"/>
        <w:noProof/>
        <w:lang w:val="es-ES" w:eastAsia="es-ES"/>
      </w:rPr>
      <w:drawing>
        <wp:inline distT="0" distB="0" distL="0" distR="0" wp14:anchorId="2304989B" wp14:editId="025F36F2">
          <wp:extent cx="5041265" cy="723265"/>
          <wp:effectExtent l="0" t="0" r="0" b="0"/>
          <wp:docPr id="29" name="Imagen 29" descr="HEADER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EADER 002"/>
                  <pic:cNvPicPr>
                    <a:picLocks noChangeAspect="1" noChangeArrowheads="1"/>
                  </pic:cNvPicPr>
                </pic:nvPicPr>
                <pic:blipFill>
                  <a:blip r:embed="rId1">
                    <a:extLst>
                      <a:ext uri="{28A0092B-C50C-407E-A947-70E740481C1C}">
                        <a14:useLocalDpi xmlns:a14="http://schemas.microsoft.com/office/drawing/2010/main" val="0"/>
                      </a:ext>
                    </a:extLst>
                  </a:blip>
                  <a:srcRect l="21838" t="50496" r="22421"/>
                  <a:stretch>
                    <a:fillRect/>
                  </a:stretch>
                </pic:blipFill>
                <pic:spPr bwMode="auto">
                  <a:xfrm>
                    <a:off x="0" y="0"/>
                    <a:ext cx="5041265" cy="723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D098" w14:textId="77777777" w:rsidR="00E06CCB" w:rsidRDefault="00E06C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20"/>
        </w:tabs>
        <w:ind w:left="420" w:hanging="420"/>
      </w:pPr>
      <w:rPr>
        <w:rFonts w:ascii="Calibri" w:eastAsia="Calibri" w:hAnsi="Calibri" w:cs="Calibri"/>
      </w:rPr>
    </w:lvl>
    <w:lvl w:ilvl="1">
      <w:start w:val="4"/>
      <w:numFmt w:val="decimal"/>
      <w:pStyle w:val="TITULODOS"/>
      <w:lvlText w:val="%1.%2"/>
      <w:lvlJc w:val="left"/>
      <w:pPr>
        <w:tabs>
          <w:tab w:val="num" w:pos="4560"/>
        </w:tabs>
        <w:ind w:left="4560" w:hanging="420"/>
      </w:pPr>
      <w:rPr>
        <w:rFonts w:ascii="Courier New" w:hAnsi="Courier New" w:cs="Courier New"/>
      </w:rPr>
    </w:lvl>
    <w:lvl w:ilvl="2">
      <w:start w:val="1"/>
      <w:numFmt w:val="decimal"/>
      <w:pStyle w:val="titulotres"/>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0"/>
        </w:tabs>
        <w:ind w:left="360" w:hanging="360"/>
      </w:pPr>
    </w:lvl>
  </w:abstractNum>
  <w:abstractNum w:abstractNumId="2" w15:restartNumberingAfterBreak="0">
    <w:nsid w:val="00000003"/>
    <w:multiLevelType w:val="singleLevel"/>
    <w:tmpl w:val="3C3AC69E"/>
    <w:name w:val="WW8Num3"/>
    <w:lvl w:ilvl="0">
      <w:start w:val="1"/>
      <w:numFmt w:val="decimal"/>
      <w:lvlText w:val="%1."/>
      <w:lvlJc w:val="left"/>
      <w:pPr>
        <w:tabs>
          <w:tab w:val="num" w:pos="0"/>
        </w:tabs>
        <w:ind w:left="360" w:hanging="360"/>
      </w:pPr>
      <w:rPr>
        <w:b/>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Calibri"/>
        <w:sz w:val="16"/>
        <w:szCs w:val="16"/>
      </w:rPr>
    </w:lvl>
    <w:lvl w:ilvl="1">
      <w:start w:val="1"/>
      <w:numFmt w:val="decimal"/>
      <w:lvlText w:val="%2."/>
      <w:lvlJc w:val="left"/>
      <w:pPr>
        <w:tabs>
          <w:tab w:val="num" w:pos="1080"/>
        </w:tabs>
        <w:ind w:left="1080" w:hanging="360"/>
      </w:pPr>
      <w:rPr>
        <w:rFonts w:ascii="Calibri" w:hAnsi="Calibri" w:cs="Calibri"/>
        <w:sz w:val="16"/>
        <w:szCs w:val="16"/>
      </w:rPr>
    </w:lvl>
    <w:lvl w:ilvl="2">
      <w:start w:val="1"/>
      <w:numFmt w:val="decimal"/>
      <w:lvlText w:val="%3."/>
      <w:lvlJc w:val="left"/>
      <w:pPr>
        <w:tabs>
          <w:tab w:val="num" w:pos="1440"/>
        </w:tabs>
        <w:ind w:left="1440" w:hanging="360"/>
      </w:pPr>
      <w:rPr>
        <w:rFonts w:ascii="Calibri" w:hAnsi="Calibri" w:cs="Calibri"/>
        <w:sz w:val="16"/>
        <w:szCs w:val="16"/>
      </w:rPr>
    </w:lvl>
    <w:lvl w:ilvl="3">
      <w:start w:val="1"/>
      <w:numFmt w:val="decimal"/>
      <w:lvlText w:val="%4."/>
      <w:lvlJc w:val="left"/>
      <w:pPr>
        <w:tabs>
          <w:tab w:val="num" w:pos="1800"/>
        </w:tabs>
        <w:ind w:left="1800" w:hanging="360"/>
      </w:pPr>
      <w:rPr>
        <w:rFonts w:ascii="Calibri" w:hAnsi="Calibri" w:cs="Calibri"/>
        <w:sz w:val="16"/>
        <w:szCs w:val="16"/>
      </w:rPr>
    </w:lvl>
    <w:lvl w:ilvl="4">
      <w:start w:val="1"/>
      <w:numFmt w:val="decimal"/>
      <w:lvlText w:val="%5."/>
      <w:lvlJc w:val="left"/>
      <w:pPr>
        <w:tabs>
          <w:tab w:val="num" w:pos="2160"/>
        </w:tabs>
        <w:ind w:left="2160" w:hanging="360"/>
      </w:pPr>
      <w:rPr>
        <w:rFonts w:ascii="Calibri" w:hAnsi="Calibri" w:cs="Calibri"/>
        <w:sz w:val="16"/>
        <w:szCs w:val="16"/>
      </w:rPr>
    </w:lvl>
    <w:lvl w:ilvl="5">
      <w:start w:val="1"/>
      <w:numFmt w:val="decimal"/>
      <w:lvlText w:val="%6."/>
      <w:lvlJc w:val="left"/>
      <w:pPr>
        <w:tabs>
          <w:tab w:val="num" w:pos="2520"/>
        </w:tabs>
        <w:ind w:left="2520" w:hanging="360"/>
      </w:pPr>
      <w:rPr>
        <w:rFonts w:ascii="Calibri" w:hAnsi="Calibri" w:cs="Calibri"/>
        <w:sz w:val="16"/>
        <w:szCs w:val="16"/>
      </w:rPr>
    </w:lvl>
    <w:lvl w:ilvl="6">
      <w:start w:val="1"/>
      <w:numFmt w:val="decimal"/>
      <w:lvlText w:val="%7."/>
      <w:lvlJc w:val="left"/>
      <w:pPr>
        <w:tabs>
          <w:tab w:val="num" w:pos="2880"/>
        </w:tabs>
        <w:ind w:left="2880" w:hanging="360"/>
      </w:pPr>
      <w:rPr>
        <w:rFonts w:ascii="Calibri" w:hAnsi="Calibri" w:cs="Calibri"/>
        <w:sz w:val="16"/>
        <w:szCs w:val="16"/>
      </w:rPr>
    </w:lvl>
    <w:lvl w:ilvl="7">
      <w:start w:val="1"/>
      <w:numFmt w:val="decimal"/>
      <w:lvlText w:val="%8."/>
      <w:lvlJc w:val="left"/>
      <w:pPr>
        <w:tabs>
          <w:tab w:val="num" w:pos="3240"/>
        </w:tabs>
        <w:ind w:left="3240" w:hanging="360"/>
      </w:pPr>
      <w:rPr>
        <w:rFonts w:ascii="Calibri" w:hAnsi="Calibri" w:cs="Calibri"/>
        <w:sz w:val="16"/>
        <w:szCs w:val="16"/>
      </w:rPr>
    </w:lvl>
    <w:lvl w:ilvl="8">
      <w:start w:val="1"/>
      <w:numFmt w:val="decimal"/>
      <w:lvlText w:val="%9."/>
      <w:lvlJc w:val="left"/>
      <w:pPr>
        <w:tabs>
          <w:tab w:val="num" w:pos="3600"/>
        </w:tabs>
        <w:ind w:left="3600" w:hanging="360"/>
      </w:pPr>
      <w:rPr>
        <w:rFonts w:ascii="Calibri" w:hAnsi="Calibri" w:cs="Calibri"/>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426"/>
        </w:tabs>
        <w:ind w:left="426" w:hanging="360"/>
      </w:pPr>
      <w:rPr>
        <w:rFonts w:ascii="Calibri" w:hAnsi="Calibri" w:cs="Calibri"/>
        <w:b/>
        <w:sz w:val="16"/>
        <w:szCs w:val="16"/>
        <w:lang w:val="es-MX" w:eastAsia="en-US"/>
      </w:rPr>
    </w:lvl>
    <w:lvl w:ilvl="1">
      <w:start w:val="1"/>
      <w:numFmt w:val="decimal"/>
      <w:lvlText w:val="%2."/>
      <w:lvlJc w:val="left"/>
      <w:pPr>
        <w:tabs>
          <w:tab w:val="num" w:pos="786"/>
        </w:tabs>
        <w:ind w:left="786" w:hanging="360"/>
      </w:pPr>
    </w:lvl>
    <w:lvl w:ilvl="2">
      <w:start w:val="1"/>
      <w:numFmt w:val="decimal"/>
      <w:lvlText w:val="%3."/>
      <w:lvlJc w:val="left"/>
      <w:pPr>
        <w:tabs>
          <w:tab w:val="num" w:pos="1146"/>
        </w:tabs>
        <w:ind w:left="1146" w:hanging="360"/>
      </w:pPr>
    </w:lvl>
    <w:lvl w:ilvl="3">
      <w:start w:val="1"/>
      <w:numFmt w:val="decimal"/>
      <w:lvlText w:val="%4."/>
      <w:lvlJc w:val="left"/>
      <w:pPr>
        <w:tabs>
          <w:tab w:val="num" w:pos="1506"/>
        </w:tabs>
        <w:ind w:left="1506" w:hanging="360"/>
      </w:pPr>
    </w:lvl>
    <w:lvl w:ilvl="4">
      <w:start w:val="1"/>
      <w:numFmt w:val="decimal"/>
      <w:lvlText w:val="%5."/>
      <w:lvlJc w:val="left"/>
      <w:pPr>
        <w:tabs>
          <w:tab w:val="num" w:pos="1866"/>
        </w:tabs>
        <w:ind w:left="1866" w:hanging="360"/>
      </w:pPr>
    </w:lvl>
    <w:lvl w:ilvl="5">
      <w:start w:val="1"/>
      <w:numFmt w:val="decimal"/>
      <w:lvlText w:val="%6."/>
      <w:lvlJc w:val="left"/>
      <w:pPr>
        <w:tabs>
          <w:tab w:val="num" w:pos="2226"/>
        </w:tabs>
        <w:ind w:left="2226" w:hanging="360"/>
      </w:pPr>
    </w:lvl>
    <w:lvl w:ilvl="6">
      <w:start w:val="1"/>
      <w:numFmt w:val="decimal"/>
      <w:lvlText w:val="%7."/>
      <w:lvlJc w:val="left"/>
      <w:pPr>
        <w:tabs>
          <w:tab w:val="num" w:pos="2586"/>
        </w:tabs>
        <w:ind w:left="2586" w:hanging="360"/>
      </w:pPr>
    </w:lvl>
    <w:lvl w:ilvl="7">
      <w:start w:val="1"/>
      <w:numFmt w:val="decimal"/>
      <w:lvlText w:val="%8."/>
      <w:lvlJc w:val="left"/>
      <w:pPr>
        <w:tabs>
          <w:tab w:val="num" w:pos="2946"/>
        </w:tabs>
        <w:ind w:left="2946" w:hanging="360"/>
      </w:pPr>
    </w:lvl>
    <w:lvl w:ilvl="8">
      <w:start w:val="1"/>
      <w:numFmt w:val="decimal"/>
      <w:lvlText w:val="%9."/>
      <w:lvlJc w:val="left"/>
      <w:pPr>
        <w:tabs>
          <w:tab w:val="num" w:pos="3306"/>
        </w:tabs>
        <w:ind w:left="3306"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b/>
        <w:sz w:val="16"/>
        <w:szCs w:val="16"/>
        <w:lang w:val="es-MX" w:eastAsia="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b/>
        <w:sz w:val="16"/>
        <w:szCs w:val="16"/>
        <w:lang w:val="es-MX" w:eastAsia="en-U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b/>
        <w:sz w:val="16"/>
        <w:szCs w:val="16"/>
        <w:lang w:val="es-MX" w:eastAsia="en-U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b/>
        <w:sz w:val="16"/>
        <w:szCs w:val="16"/>
        <w:lang w:val="es-MX"/>
      </w:rPr>
    </w:lvl>
    <w:lvl w:ilvl="1">
      <w:start w:val="1"/>
      <w:numFmt w:val="decimal"/>
      <w:lvlText w:val="%2."/>
      <w:lvlJc w:val="left"/>
      <w:pPr>
        <w:tabs>
          <w:tab w:val="num" w:pos="1080"/>
        </w:tabs>
        <w:ind w:left="1080" w:hanging="360"/>
      </w:pPr>
      <w:rPr>
        <w:rFonts w:ascii="Calibri" w:hAnsi="Calibri" w:cs="Calibri"/>
        <w:b/>
        <w:sz w:val="16"/>
        <w:szCs w:val="16"/>
        <w:lang w:val="es-MX"/>
      </w:rPr>
    </w:lvl>
    <w:lvl w:ilvl="2">
      <w:start w:val="1"/>
      <w:numFmt w:val="decimal"/>
      <w:lvlText w:val="%3."/>
      <w:lvlJc w:val="left"/>
      <w:pPr>
        <w:tabs>
          <w:tab w:val="num" w:pos="1440"/>
        </w:tabs>
        <w:ind w:left="1440" w:hanging="360"/>
      </w:pPr>
      <w:rPr>
        <w:rFonts w:ascii="Calibri" w:hAnsi="Calibri" w:cs="Calibri"/>
        <w:b/>
        <w:sz w:val="16"/>
        <w:szCs w:val="16"/>
        <w:lang w:val="es-MX"/>
      </w:rPr>
    </w:lvl>
    <w:lvl w:ilvl="3">
      <w:start w:val="1"/>
      <w:numFmt w:val="decimal"/>
      <w:lvlText w:val="%4."/>
      <w:lvlJc w:val="left"/>
      <w:pPr>
        <w:tabs>
          <w:tab w:val="num" w:pos="1800"/>
        </w:tabs>
        <w:ind w:left="1800" w:hanging="360"/>
      </w:pPr>
      <w:rPr>
        <w:rFonts w:ascii="Calibri" w:hAnsi="Calibri" w:cs="Calibri"/>
        <w:b/>
        <w:sz w:val="16"/>
        <w:szCs w:val="16"/>
        <w:lang w:val="es-MX"/>
      </w:rPr>
    </w:lvl>
    <w:lvl w:ilvl="4">
      <w:start w:val="1"/>
      <w:numFmt w:val="decimal"/>
      <w:lvlText w:val="%5."/>
      <w:lvlJc w:val="left"/>
      <w:pPr>
        <w:tabs>
          <w:tab w:val="num" w:pos="2160"/>
        </w:tabs>
        <w:ind w:left="2160" w:hanging="360"/>
      </w:pPr>
      <w:rPr>
        <w:rFonts w:ascii="Calibri" w:hAnsi="Calibri" w:cs="Calibri"/>
        <w:b/>
        <w:sz w:val="16"/>
        <w:szCs w:val="16"/>
        <w:lang w:val="es-MX"/>
      </w:rPr>
    </w:lvl>
    <w:lvl w:ilvl="5">
      <w:start w:val="1"/>
      <w:numFmt w:val="decimal"/>
      <w:lvlText w:val="%6."/>
      <w:lvlJc w:val="left"/>
      <w:pPr>
        <w:tabs>
          <w:tab w:val="num" w:pos="2520"/>
        </w:tabs>
        <w:ind w:left="2520" w:hanging="360"/>
      </w:pPr>
      <w:rPr>
        <w:rFonts w:ascii="Calibri" w:hAnsi="Calibri" w:cs="Calibri"/>
        <w:b/>
        <w:sz w:val="16"/>
        <w:szCs w:val="16"/>
        <w:lang w:val="es-MX"/>
      </w:rPr>
    </w:lvl>
    <w:lvl w:ilvl="6">
      <w:start w:val="1"/>
      <w:numFmt w:val="decimal"/>
      <w:lvlText w:val="%7."/>
      <w:lvlJc w:val="left"/>
      <w:pPr>
        <w:tabs>
          <w:tab w:val="num" w:pos="2880"/>
        </w:tabs>
        <w:ind w:left="2880" w:hanging="360"/>
      </w:pPr>
      <w:rPr>
        <w:rFonts w:ascii="Calibri" w:hAnsi="Calibri" w:cs="Calibri"/>
        <w:b/>
        <w:sz w:val="16"/>
        <w:szCs w:val="16"/>
        <w:lang w:val="es-MX"/>
      </w:rPr>
    </w:lvl>
    <w:lvl w:ilvl="7">
      <w:start w:val="1"/>
      <w:numFmt w:val="decimal"/>
      <w:lvlText w:val="%8."/>
      <w:lvlJc w:val="left"/>
      <w:pPr>
        <w:tabs>
          <w:tab w:val="num" w:pos="3240"/>
        </w:tabs>
        <w:ind w:left="3240" w:hanging="360"/>
      </w:pPr>
      <w:rPr>
        <w:rFonts w:ascii="Calibri" w:hAnsi="Calibri" w:cs="Calibri"/>
        <w:b/>
        <w:sz w:val="16"/>
        <w:szCs w:val="16"/>
        <w:lang w:val="es-MX"/>
      </w:rPr>
    </w:lvl>
    <w:lvl w:ilvl="8">
      <w:start w:val="1"/>
      <w:numFmt w:val="decimal"/>
      <w:lvlText w:val="%9."/>
      <w:lvlJc w:val="left"/>
      <w:pPr>
        <w:tabs>
          <w:tab w:val="num" w:pos="3600"/>
        </w:tabs>
        <w:ind w:left="3600" w:hanging="360"/>
      </w:pPr>
      <w:rPr>
        <w:rFonts w:ascii="Calibri" w:hAnsi="Calibri" w:cs="Calibri"/>
        <w:b/>
        <w:sz w:val="16"/>
        <w:szCs w:val="16"/>
        <w:lang w:val="es-MX"/>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F"/>
    <w:multiLevelType w:val="singleLevel"/>
    <w:tmpl w:val="D89C7CB0"/>
    <w:name w:val="WW8Num26"/>
    <w:lvl w:ilvl="0">
      <w:start w:val="1"/>
      <w:numFmt w:val="decimal"/>
      <w:lvlText w:val="%1."/>
      <w:lvlJc w:val="left"/>
      <w:pPr>
        <w:tabs>
          <w:tab w:val="num" w:pos="0"/>
        </w:tabs>
        <w:ind w:left="720" w:hanging="360"/>
      </w:pPr>
      <w:rPr>
        <w:rFonts w:ascii="Arial Narrow" w:hAnsi="Arial Narrow" w:cs="Arial Narrow"/>
        <w:b/>
        <w:sz w:val="22"/>
        <w:szCs w:val="22"/>
        <w:lang w:eastAsia="en-US"/>
      </w:rPr>
    </w:lvl>
  </w:abstractNum>
  <w:abstractNum w:abstractNumId="9" w15:restartNumberingAfterBreak="0">
    <w:nsid w:val="00000013"/>
    <w:multiLevelType w:val="singleLevel"/>
    <w:tmpl w:val="00000013"/>
    <w:name w:val="WW8Num33"/>
    <w:lvl w:ilvl="0">
      <w:start w:val="1"/>
      <w:numFmt w:val="bullet"/>
      <w:lvlText w:val=""/>
      <w:lvlJc w:val="left"/>
      <w:pPr>
        <w:tabs>
          <w:tab w:val="num" w:pos="0"/>
        </w:tabs>
        <w:ind w:left="720" w:hanging="360"/>
      </w:pPr>
      <w:rPr>
        <w:rFonts w:ascii="Symbol" w:hAnsi="Symbol" w:cs="Symbol"/>
        <w:color w:val="000000"/>
        <w:spacing w:val="-6"/>
        <w:shd w:val="clear" w:color="auto" w:fill="FFFFFF"/>
        <w:lang w:eastAsia="es-CO"/>
      </w:rPr>
    </w:lvl>
  </w:abstractNum>
  <w:abstractNum w:abstractNumId="10" w15:restartNumberingAfterBreak="0">
    <w:nsid w:val="09694472"/>
    <w:multiLevelType w:val="hybridMultilevel"/>
    <w:tmpl w:val="F3F0F026"/>
    <w:name w:val="WW8Num92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0ADE22BF"/>
    <w:multiLevelType w:val="hybridMultilevel"/>
    <w:tmpl w:val="9BB84D7C"/>
    <w:lvl w:ilvl="0" w:tplc="D0A4D48C">
      <w:numFmt w:val="bullet"/>
      <w:lvlText w:val="-"/>
      <w:lvlJc w:val="left"/>
      <w:pPr>
        <w:ind w:left="797" w:hanging="360"/>
      </w:pPr>
      <w:rPr>
        <w:rFonts w:ascii="Arial Narrow" w:eastAsia="Calibri" w:hAnsi="Arial Narrow" w:cs="Arial" w:hint="default"/>
      </w:rPr>
    </w:lvl>
    <w:lvl w:ilvl="1" w:tplc="240A0003" w:tentative="1">
      <w:start w:val="1"/>
      <w:numFmt w:val="bullet"/>
      <w:lvlText w:val="o"/>
      <w:lvlJc w:val="left"/>
      <w:pPr>
        <w:ind w:left="1517" w:hanging="360"/>
      </w:pPr>
      <w:rPr>
        <w:rFonts w:ascii="Courier New" w:hAnsi="Courier New" w:cs="Courier New" w:hint="default"/>
      </w:rPr>
    </w:lvl>
    <w:lvl w:ilvl="2" w:tplc="240A0005" w:tentative="1">
      <w:start w:val="1"/>
      <w:numFmt w:val="bullet"/>
      <w:lvlText w:val=""/>
      <w:lvlJc w:val="left"/>
      <w:pPr>
        <w:ind w:left="2237" w:hanging="360"/>
      </w:pPr>
      <w:rPr>
        <w:rFonts w:ascii="Wingdings" w:hAnsi="Wingdings" w:hint="default"/>
      </w:rPr>
    </w:lvl>
    <w:lvl w:ilvl="3" w:tplc="240A0001" w:tentative="1">
      <w:start w:val="1"/>
      <w:numFmt w:val="bullet"/>
      <w:lvlText w:val=""/>
      <w:lvlJc w:val="left"/>
      <w:pPr>
        <w:ind w:left="2957" w:hanging="360"/>
      </w:pPr>
      <w:rPr>
        <w:rFonts w:ascii="Symbol" w:hAnsi="Symbol" w:hint="default"/>
      </w:rPr>
    </w:lvl>
    <w:lvl w:ilvl="4" w:tplc="240A0003" w:tentative="1">
      <w:start w:val="1"/>
      <w:numFmt w:val="bullet"/>
      <w:lvlText w:val="o"/>
      <w:lvlJc w:val="left"/>
      <w:pPr>
        <w:ind w:left="3677" w:hanging="360"/>
      </w:pPr>
      <w:rPr>
        <w:rFonts w:ascii="Courier New" w:hAnsi="Courier New" w:cs="Courier New" w:hint="default"/>
      </w:rPr>
    </w:lvl>
    <w:lvl w:ilvl="5" w:tplc="240A0005" w:tentative="1">
      <w:start w:val="1"/>
      <w:numFmt w:val="bullet"/>
      <w:lvlText w:val=""/>
      <w:lvlJc w:val="left"/>
      <w:pPr>
        <w:ind w:left="4397" w:hanging="360"/>
      </w:pPr>
      <w:rPr>
        <w:rFonts w:ascii="Wingdings" w:hAnsi="Wingdings" w:hint="default"/>
      </w:rPr>
    </w:lvl>
    <w:lvl w:ilvl="6" w:tplc="240A0001" w:tentative="1">
      <w:start w:val="1"/>
      <w:numFmt w:val="bullet"/>
      <w:lvlText w:val=""/>
      <w:lvlJc w:val="left"/>
      <w:pPr>
        <w:ind w:left="5117" w:hanging="360"/>
      </w:pPr>
      <w:rPr>
        <w:rFonts w:ascii="Symbol" w:hAnsi="Symbol" w:hint="default"/>
      </w:rPr>
    </w:lvl>
    <w:lvl w:ilvl="7" w:tplc="240A0003" w:tentative="1">
      <w:start w:val="1"/>
      <w:numFmt w:val="bullet"/>
      <w:lvlText w:val="o"/>
      <w:lvlJc w:val="left"/>
      <w:pPr>
        <w:ind w:left="5837" w:hanging="360"/>
      </w:pPr>
      <w:rPr>
        <w:rFonts w:ascii="Courier New" w:hAnsi="Courier New" w:cs="Courier New" w:hint="default"/>
      </w:rPr>
    </w:lvl>
    <w:lvl w:ilvl="8" w:tplc="240A0005" w:tentative="1">
      <w:start w:val="1"/>
      <w:numFmt w:val="bullet"/>
      <w:lvlText w:val=""/>
      <w:lvlJc w:val="left"/>
      <w:pPr>
        <w:ind w:left="6557" w:hanging="360"/>
      </w:pPr>
      <w:rPr>
        <w:rFonts w:ascii="Wingdings" w:hAnsi="Wingdings" w:hint="default"/>
      </w:rPr>
    </w:lvl>
  </w:abstractNum>
  <w:abstractNum w:abstractNumId="12" w15:restartNumberingAfterBreak="0">
    <w:nsid w:val="10443609"/>
    <w:multiLevelType w:val="multilevel"/>
    <w:tmpl w:val="678CCAD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0B415E"/>
    <w:multiLevelType w:val="hybridMultilevel"/>
    <w:tmpl w:val="06E85328"/>
    <w:lvl w:ilvl="0" w:tplc="240A0001">
      <w:start w:val="1"/>
      <w:numFmt w:val="bullet"/>
      <w:lvlText w:val=""/>
      <w:lvlJc w:val="left"/>
      <w:pPr>
        <w:ind w:left="1157" w:hanging="360"/>
      </w:pPr>
      <w:rPr>
        <w:rFonts w:ascii="Symbol" w:hAnsi="Symbol" w:hint="default"/>
      </w:rPr>
    </w:lvl>
    <w:lvl w:ilvl="1" w:tplc="240A0003" w:tentative="1">
      <w:start w:val="1"/>
      <w:numFmt w:val="bullet"/>
      <w:lvlText w:val="o"/>
      <w:lvlJc w:val="left"/>
      <w:pPr>
        <w:ind w:left="1877" w:hanging="360"/>
      </w:pPr>
      <w:rPr>
        <w:rFonts w:ascii="Courier New" w:hAnsi="Courier New" w:cs="Courier New" w:hint="default"/>
      </w:rPr>
    </w:lvl>
    <w:lvl w:ilvl="2" w:tplc="240A0005" w:tentative="1">
      <w:start w:val="1"/>
      <w:numFmt w:val="bullet"/>
      <w:lvlText w:val=""/>
      <w:lvlJc w:val="left"/>
      <w:pPr>
        <w:ind w:left="2597" w:hanging="360"/>
      </w:pPr>
      <w:rPr>
        <w:rFonts w:ascii="Wingdings" w:hAnsi="Wingdings" w:hint="default"/>
      </w:rPr>
    </w:lvl>
    <w:lvl w:ilvl="3" w:tplc="240A0001" w:tentative="1">
      <w:start w:val="1"/>
      <w:numFmt w:val="bullet"/>
      <w:lvlText w:val=""/>
      <w:lvlJc w:val="left"/>
      <w:pPr>
        <w:ind w:left="3317" w:hanging="360"/>
      </w:pPr>
      <w:rPr>
        <w:rFonts w:ascii="Symbol" w:hAnsi="Symbol" w:hint="default"/>
      </w:rPr>
    </w:lvl>
    <w:lvl w:ilvl="4" w:tplc="240A0003" w:tentative="1">
      <w:start w:val="1"/>
      <w:numFmt w:val="bullet"/>
      <w:lvlText w:val="o"/>
      <w:lvlJc w:val="left"/>
      <w:pPr>
        <w:ind w:left="4037" w:hanging="360"/>
      </w:pPr>
      <w:rPr>
        <w:rFonts w:ascii="Courier New" w:hAnsi="Courier New" w:cs="Courier New" w:hint="default"/>
      </w:rPr>
    </w:lvl>
    <w:lvl w:ilvl="5" w:tplc="240A0005" w:tentative="1">
      <w:start w:val="1"/>
      <w:numFmt w:val="bullet"/>
      <w:lvlText w:val=""/>
      <w:lvlJc w:val="left"/>
      <w:pPr>
        <w:ind w:left="4757" w:hanging="360"/>
      </w:pPr>
      <w:rPr>
        <w:rFonts w:ascii="Wingdings" w:hAnsi="Wingdings" w:hint="default"/>
      </w:rPr>
    </w:lvl>
    <w:lvl w:ilvl="6" w:tplc="240A0001" w:tentative="1">
      <w:start w:val="1"/>
      <w:numFmt w:val="bullet"/>
      <w:lvlText w:val=""/>
      <w:lvlJc w:val="left"/>
      <w:pPr>
        <w:ind w:left="5477" w:hanging="360"/>
      </w:pPr>
      <w:rPr>
        <w:rFonts w:ascii="Symbol" w:hAnsi="Symbol" w:hint="default"/>
      </w:rPr>
    </w:lvl>
    <w:lvl w:ilvl="7" w:tplc="240A0003" w:tentative="1">
      <w:start w:val="1"/>
      <w:numFmt w:val="bullet"/>
      <w:lvlText w:val="o"/>
      <w:lvlJc w:val="left"/>
      <w:pPr>
        <w:ind w:left="6197" w:hanging="360"/>
      </w:pPr>
      <w:rPr>
        <w:rFonts w:ascii="Courier New" w:hAnsi="Courier New" w:cs="Courier New" w:hint="default"/>
      </w:rPr>
    </w:lvl>
    <w:lvl w:ilvl="8" w:tplc="240A0005" w:tentative="1">
      <w:start w:val="1"/>
      <w:numFmt w:val="bullet"/>
      <w:lvlText w:val=""/>
      <w:lvlJc w:val="left"/>
      <w:pPr>
        <w:ind w:left="6917" w:hanging="360"/>
      </w:pPr>
      <w:rPr>
        <w:rFonts w:ascii="Wingdings" w:hAnsi="Wingdings" w:hint="default"/>
      </w:rPr>
    </w:lvl>
  </w:abstractNum>
  <w:abstractNum w:abstractNumId="14" w15:restartNumberingAfterBreak="0">
    <w:nsid w:val="1B926F0F"/>
    <w:multiLevelType w:val="multilevel"/>
    <w:tmpl w:val="A0FC58D4"/>
    <w:lvl w:ilvl="0">
      <w:start w:val="1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1EDC21A9"/>
    <w:multiLevelType w:val="hybridMultilevel"/>
    <w:tmpl w:val="60FAC938"/>
    <w:lvl w:ilvl="0" w:tplc="E3025174">
      <w:start w:val="1"/>
      <w:numFmt w:val="lowerRoman"/>
      <w:lvlText w:val="%1."/>
      <w:lvlJc w:val="left"/>
      <w:pPr>
        <w:ind w:left="827" w:hanging="72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16" w15:restartNumberingAfterBreak="0">
    <w:nsid w:val="36E479BD"/>
    <w:multiLevelType w:val="hybridMultilevel"/>
    <w:tmpl w:val="3BACAF96"/>
    <w:lvl w:ilvl="0" w:tplc="AAC83BD0">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4E3F0BEA"/>
    <w:multiLevelType w:val="multilevel"/>
    <w:tmpl w:val="240A001F"/>
    <w:lvl w:ilvl="0">
      <w:start w:val="1"/>
      <w:numFmt w:val="decimal"/>
      <w:lvlText w:val="%1."/>
      <w:lvlJc w:val="left"/>
      <w:pPr>
        <w:ind w:left="609" w:hanging="360"/>
      </w:pPr>
      <w:rPr>
        <w:rFonts w:hint="default"/>
      </w:rPr>
    </w:lvl>
    <w:lvl w:ilvl="1">
      <w:start w:val="1"/>
      <w:numFmt w:val="decimal"/>
      <w:lvlText w:val="%1.%2."/>
      <w:lvlJc w:val="left"/>
      <w:pPr>
        <w:ind w:left="1041" w:hanging="432"/>
      </w:pPr>
    </w:lvl>
    <w:lvl w:ilvl="2">
      <w:start w:val="1"/>
      <w:numFmt w:val="decimal"/>
      <w:lvlText w:val="%1.%2.%3."/>
      <w:lvlJc w:val="left"/>
      <w:pPr>
        <w:ind w:left="1473" w:hanging="504"/>
      </w:pPr>
    </w:lvl>
    <w:lvl w:ilvl="3">
      <w:start w:val="1"/>
      <w:numFmt w:val="decimal"/>
      <w:lvlText w:val="%1.%2.%3.%4."/>
      <w:lvlJc w:val="left"/>
      <w:pPr>
        <w:ind w:left="1977" w:hanging="648"/>
      </w:pPr>
    </w:lvl>
    <w:lvl w:ilvl="4">
      <w:start w:val="1"/>
      <w:numFmt w:val="decimal"/>
      <w:lvlText w:val="%1.%2.%3.%4.%5."/>
      <w:lvlJc w:val="left"/>
      <w:pPr>
        <w:ind w:left="2481" w:hanging="792"/>
      </w:pPr>
    </w:lvl>
    <w:lvl w:ilvl="5">
      <w:start w:val="1"/>
      <w:numFmt w:val="decimal"/>
      <w:lvlText w:val="%1.%2.%3.%4.%5.%6."/>
      <w:lvlJc w:val="left"/>
      <w:pPr>
        <w:ind w:left="2985" w:hanging="936"/>
      </w:pPr>
    </w:lvl>
    <w:lvl w:ilvl="6">
      <w:start w:val="1"/>
      <w:numFmt w:val="decimal"/>
      <w:lvlText w:val="%1.%2.%3.%4.%5.%6.%7."/>
      <w:lvlJc w:val="left"/>
      <w:pPr>
        <w:ind w:left="3489" w:hanging="1080"/>
      </w:pPr>
    </w:lvl>
    <w:lvl w:ilvl="7">
      <w:start w:val="1"/>
      <w:numFmt w:val="decimal"/>
      <w:lvlText w:val="%1.%2.%3.%4.%5.%6.%7.%8."/>
      <w:lvlJc w:val="left"/>
      <w:pPr>
        <w:ind w:left="3993" w:hanging="1224"/>
      </w:pPr>
    </w:lvl>
    <w:lvl w:ilvl="8">
      <w:start w:val="1"/>
      <w:numFmt w:val="decimal"/>
      <w:lvlText w:val="%1.%2.%3.%4.%5.%6.%7.%8.%9."/>
      <w:lvlJc w:val="left"/>
      <w:pPr>
        <w:ind w:left="4569" w:hanging="1440"/>
      </w:pPr>
    </w:lvl>
  </w:abstractNum>
  <w:abstractNum w:abstractNumId="18" w15:restartNumberingAfterBreak="0">
    <w:nsid w:val="571A3CDF"/>
    <w:multiLevelType w:val="multilevel"/>
    <w:tmpl w:val="7CFC4CD8"/>
    <w:lvl w:ilvl="0">
      <w:start w:val="1"/>
      <w:numFmt w:val="decimal"/>
      <w:lvlText w:val="%1."/>
      <w:lvlJc w:val="left"/>
      <w:pPr>
        <w:ind w:left="720" w:hanging="360"/>
      </w:pPr>
      <w:rPr>
        <w:rFonts w:ascii="Arial Narrow" w:hAnsi="Arial Narrow" w:cs="Arial Narrow" w:hint="default"/>
        <w:b/>
      </w:rPr>
    </w:lvl>
    <w:lvl w:ilvl="1">
      <w:start w:val="1"/>
      <w:numFmt w:val="decimal"/>
      <w:isLgl/>
      <w:lvlText w:val="%1.%2"/>
      <w:lvlJc w:val="left"/>
      <w:pPr>
        <w:ind w:left="720" w:hanging="360"/>
      </w:pPr>
      <w:rPr>
        <w:rFonts w:ascii="Arial Narrow" w:hAnsi="Arial Narrow" w:cs="Arial Narrow" w:hint="default"/>
        <w:b/>
      </w:rPr>
    </w:lvl>
    <w:lvl w:ilvl="2">
      <w:start w:val="1"/>
      <w:numFmt w:val="decimal"/>
      <w:isLgl/>
      <w:lvlText w:val="%1.%2.%3"/>
      <w:lvlJc w:val="left"/>
      <w:pPr>
        <w:ind w:left="1080" w:hanging="720"/>
      </w:pPr>
      <w:rPr>
        <w:rFonts w:ascii="Arial Narrow" w:hAnsi="Arial Narrow" w:cs="Arial Narrow" w:hint="default"/>
        <w:b/>
      </w:rPr>
    </w:lvl>
    <w:lvl w:ilvl="3">
      <w:start w:val="1"/>
      <w:numFmt w:val="decimal"/>
      <w:isLgl/>
      <w:lvlText w:val="%1.%2.%3.%4"/>
      <w:lvlJc w:val="left"/>
      <w:pPr>
        <w:ind w:left="1080" w:hanging="720"/>
      </w:pPr>
      <w:rPr>
        <w:rFonts w:ascii="Arial Narrow" w:hAnsi="Arial Narrow" w:cs="Arial Narrow" w:hint="default"/>
        <w:b/>
      </w:rPr>
    </w:lvl>
    <w:lvl w:ilvl="4">
      <w:start w:val="1"/>
      <w:numFmt w:val="decimal"/>
      <w:isLgl/>
      <w:lvlText w:val="%1.%2.%3.%4.%5"/>
      <w:lvlJc w:val="left"/>
      <w:pPr>
        <w:ind w:left="1440" w:hanging="1080"/>
      </w:pPr>
      <w:rPr>
        <w:rFonts w:ascii="Arial Narrow" w:hAnsi="Arial Narrow" w:cs="Arial Narrow" w:hint="default"/>
        <w:b/>
      </w:rPr>
    </w:lvl>
    <w:lvl w:ilvl="5">
      <w:start w:val="1"/>
      <w:numFmt w:val="decimal"/>
      <w:isLgl/>
      <w:lvlText w:val="%1.%2.%3.%4.%5.%6"/>
      <w:lvlJc w:val="left"/>
      <w:pPr>
        <w:ind w:left="1440" w:hanging="1080"/>
      </w:pPr>
      <w:rPr>
        <w:rFonts w:ascii="Arial Narrow" w:hAnsi="Arial Narrow" w:cs="Arial Narrow" w:hint="default"/>
        <w:b/>
      </w:rPr>
    </w:lvl>
    <w:lvl w:ilvl="6">
      <w:start w:val="1"/>
      <w:numFmt w:val="decimal"/>
      <w:isLgl/>
      <w:lvlText w:val="%1.%2.%3.%4.%5.%6.%7"/>
      <w:lvlJc w:val="left"/>
      <w:pPr>
        <w:ind w:left="1800" w:hanging="1440"/>
      </w:pPr>
      <w:rPr>
        <w:rFonts w:ascii="Arial Narrow" w:hAnsi="Arial Narrow" w:cs="Arial Narrow" w:hint="default"/>
        <w:b/>
      </w:rPr>
    </w:lvl>
    <w:lvl w:ilvl="7">
      <w:start w:val="1"/>
      <w:numFmt w:val="decimal"/>
      <w:isLgl/>
      <w:lvlText w:val="%1.%2.%3.%4.%5.%6.%7.%8"/>
      <w:lvlJc w:val="left"/>
      <w:pPr>
        <w:ind w:left="1800" w:hanging="1440"/>
      </w:pPr>
      <w:rPr>
        <w:rFonts w:ascii="Arial Narrow" w:hAnsi="Arial Narrow" w:cs="Arial Narrow" w:hint="default"/>
        <w:b/>
      </w:rPr>
    </w:lvl>
    <w:lvl w:ilvl="8">
      <w:start w:val="1"/>
      <w:numFmt w:val="decimal"/>
      <w:isLgl/>
      <w:lvlText w:val="%1.%2.%3.%4.%5.%6.%7.%8.%9"/>
      <w:lvlJc w:val="left"/>
      <w:pPr>
        <w:ind w:left="1800" w:hanging="1440"/>
      </w:pPr>
      <w:rPr>
        <w:rFonts w:ascii="Arial Narrow" w:hAnsi="Arial Narrow" w:cs="Arial Narrow" w:hint="default"/>
        <w:b/>
      </w:rPr>
    </w:lvl>
  </w:abstractNum>
  <w:abstractNum w:abstractNumId="19" w15:restartNumberingAfterBreak="0">
    <w:nsid w:val="57FE0704"/>
    <w:multiLevelType w:val="hybridMultilevel"/>
    <w:tmpl w:val="800E3096"/>
    <w:lvl w:ilvl="0" w:tplc="5076401A">
      <w:start w:val="6"/>
      <w:numFmt w:val="decimal"/>
      <w:lvlText w:val="%1"/>
      <w:lvlJc w:val="left"/>
      <w:pPr>
        <w:ind w:left="720" w:hanging="360"/>
      </w:pPr>
      <w:rPr>
        <w:rFonts w:cs="Arial Narrow"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5B38A4"/>
    <w:multiLevelType w:val="hybridMultilevel"/>
    <w:tmpl w:val="2F5058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FA015CE"/>
    <w:multiLevelType w:val="hybridMultilevel"/>
    <w:tmpl w:val="85AA7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E3A3E56"/>
    <w:multiLevelType w:val="hybridMultilevel"/>
    <w:tmpl w:val="535EC120"/>
    <w:name w:val="WW8Num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70879708">
    <w:abstractNumId w:val="0"/>
  </w:num>
  <w:num w:numId="2" w16cid:durableId="767851105">
    <w:abstractNumId w:val="18"/>
  </w:num>
  <w:num w:numId="3" w16cid:durableId="746999534">
    <w:abstractNumId w:val="17"/>
  </w:num>
  <w:num w:numId="4" w16cid:durableId="1864585324">
    <w:abstractNumId w:val="14"/>
  </w:num>
  <w:num w:numId="5" w16cid:durableId="1549488446">
    <w:abstractNumId w:val="12"/>
  </w:num>
  <w:num w:numId="6" w16cid:durableId="1285968274">
    <w:abstractNumId w:val="19"/>
  </w:num>
  <w:num w:numId="7" w16cid:durableId="1486313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675485">
    <w:abstractNumId w:val="16"/>
  </w:num>
  <w:num w:numId="9" w16cid:durableId="2024286426">
    <w:abstractNumId w:val="20"/>
  </w:num>
  <w:num w:numId="10" w16cid:durableId="2026012580">
    <w:abstractNumId w:val="21"/>
  </w:num>
  <w:num w:numId="11" w16cid:durableId="590313298">
    <w:abstractNumId w:val="15"/>
  </w:num>
  <w:num w:numId="12" w16cid:durableId="1344430275">
    <w:abstractNumId w:val="13"/>
  </w:num>
  <w:num w:numId="13" w16cid:durableId="196649742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isplayBackgroundShape/>
  <w:embedSystemFonts/>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49B"/>
    <w:rsid w:val="000000BE"/>
    <w:rsid w:val="00000478"/>
    <w:rsid w:val="00002746"/>
    <w:rsid w:val="00002CEC"/>
    <w:rsid w:val="00003826"/>
    <w:rsid w:val="00003C92"/>
    <w:rsid w:val="000065A2"/>
    <w:rsid w:val="000077C2"/>
    <w:rsid w:val="000101FB"/>
    <w:rsid w:val="00013A30"/>
    <w:rsid w:val="00013A58"/>
    <w:rsid w:val="000149FB"/>
    <w:rsid w:val="000154FC"/>
    <w:rsid w:val="00016D93"/>
    <w:rsid w:val="00020E9C"/>
    <w:rsid w:val="00021015"/>
    <w:rsid w:val="00023A47"/>
    <w:rsid w:val="00025D6D"/>
    <w:rsid w:val="00026246"/>
    <w:rsid w:val="00030619"/>
    <w:rsid w:val="000313C8"/>
    <w:rsid w:val="00031464"/>
    <w:rsid w:val="0003338E"/>
    <w:rsid w:val="0003376C"/>
    <w:rsid w:val="00034065"/>
    <w:rsid w:val="000344F0"/>
    <w:rsid w:val="00034F3D"/>
    <w:rsid w:val="00036F8D"/>
    <w:rsid w:val="00037DD7"/>
    <w:rsid w:val="00040C90"/>
    <w:rsid w:val="00040DA8"/>
    <w:rsid w:val="00040F9C"/>
    <w:rsid w:val="0004333F"/>
    <w:rsid w:val="0004401A"/>
    <w:rsid w:val="00046324"/>
    <w:rsid w:val="000473DE"/>
    <w:rsid w:val="000527F5"/>
    <w:rsid w:val="0005328E"/>
    <w:rsid w:val="0005428A"/>
    <w:rsid w:val="0005664D"/>
    <w:rsid w:val="000605E3"/>
    <w:rsid w:val="00061289"/>
    <w:rsid w:val="00065F09"/>
    <w:rsid w:val="00066391"/>
    <w:rsid w:val="00067315"/>
    <w:rsid w:val="00067FD4"/>
    <w:rsid w:val="000742C4"/>
    <w:rsid w:val="00075A29"/>
    <w:rsid w:val="00076B62"/>
    <w:rsid w:val="0008179C"/>
    <w:rsid w:val="000818F3"/>
    <w:rsid w:val="0008241B"/>
    <w:rsid w:val="00083125"/>
    <w:rsid w:val="000853D3"/>
    <w:rsid w:val="000867A5"/>
    <w:rsid w:val="00087DCC"/>
    <w:rsid w:val="00090013"/>
    <w:rsid w:val="00090199"/>
    <w:rsid w:val="000902CF"/>
    <w:rsid w:val="000923FB"/>
    <w:rsid w:val="000934CD"/>
    <w:rsid w:val="0009620A"/>
    <w:rsid w:val="00096EAE"/>
    <w:rsid w:val="000A1FF5"/>
    <w:rsid w:val="000A27E4"/>
    <w:rsid w:val="000A55D2"/>
    <w:rsid w:val="000A5781"/>
    <w:rsid w:val="000A5A09"/>
    <w:rsid w:val="000A6450"/>
    <w:rsid w:val="000A6794"/>
    <w:rsid w:val="000A73CE"/>
    <w:rsid w:val="000B2B16"/>
    <w:rsid w:val="000B40A5"/>
    <w:rsid w:val="000B4985"/>
    <w:rsid w:val="000B507A"/>
    <w:rsid w:val="000B544E"/>
    <w:rsid w:val="000B5698"/>
    <w:rsid w:val="000C2487"/>
    <w:rsid w:val="000C3E1F"/>
    <w:rsid w:val="000C6246"/>
    <w:rsid w:val="000D0818"/>
    <w:rsid w:val="000D0F1E"/>
    <w:rsid w:val="000D3CA7"/>
    <w:rsid w:val="000D47F3"/>
    <w:rsid w:val="000D55CF"/>
    <w:rsid w:val="000D5A13"/>
    <w:rsid w:val="000D5E5F"/>
    <w:rsid w:val="000D6F57"/>
    <w:rsid w:val="000D7EEB"/>
    <w:rsid w:val="000E23AC"/>
    <w:rsid w:val="000E25B9"/>
    <w:rsid w:val="000E329C"/>
    <w:rsid w:val="000E5FC7"/>
    <w:rsid w:val="000E7ED6"/>
    <w:rsid w:val="000F06BD"/>
    <w:rsid w:val="000F1AC1"/>
    <w:rsid w:val="000F1F7C"/>
    <w:rsid w:val="000F2906"/>
    <w:rsid w:val="000F3C3C"/>
    <w:rsid w:val="000F4235"/>
    <w:rsid w:val="000F5EBD"/>
    <w:rsid w:val="000F64EA"/>
    <w:rsid w:val="000F6588"/>
    <w:rsid w:val="00100091"/>
    <w:rsid w:val="00100895"/>
    <w:rsid w:val="0010238C"/>
    <w:rsid w:val="001026D7"/>
    <w:rsid w:val="00103CCA"/>
    <w:rsid w:val="001076AD"/>
    <w:rsid w:val="00111155"/>
    <w:rsid w:val="0011256C"/>
    <w:rsid w:val="00112FAC"/>
    <w:rsid w:val="00114330"/>
    <w:rsid w:val="00115CCB"/>
    <w:rsid w:val="00117938"/>
    <w:rsid w:val="00120BBC"/>
    <w:rsid w:val="00123108"/>
    <w:rsid w:val="00123B87"/>
    <w:rsid w:val="00125016"/>
    <w:rsid w:val="00126504"/>
    <w:rsid w:val="001265E8"/>
    <w:rsid w:val="00130051"/>
    <w:rsid w:val="001304F5"/>
    <w:rsid w:val="00130D63"/>
    <w:rsid w:val="00131012"/>
    <w:rsid w:val="00132C5D"/>
    <w:rsid w:val="00134B1C"/>
    <w:rsid w:val="00135853"/>
    <w:rsid w:val="001359D2"/>
    <w:rsid w:val="00135C98"/>
    <w:rsid w:val="00136A9A"/>
    <w:rsid w:val="001372F4"/>
    <w:rsid w:val="00142BC3"/>
    <w:rsid w:val="00142EE2"/>
    <w:rsid w:val="0014506E"/>
    <w:rsid w:val="001459F9"/>
    <w:rsid w:val="00151F69"/>
    <w:rsid w:val="00155760"/>
    <w:rsid w:val="0015758B"/>
    <w:rsid w:val="0016292E"/>
    <w:rsid w:val="0016434B"/>
    <w:rsid w:val="00165836"/>
    <w:rsid w:val="00165DD9"/>
    <w:rsid w:val="00170E1C"/>
    <w:rsid w:val="0017176F"/>
    <w:rsid w:val="00173741"/>
    <w:rsid w:val="00173B96"/>
    <w:rsid w:val="00173BE6"/>
    <w:rsid w:val="00180C58"/>
    <w:rsid w:val="001823E8"/>
    <w:rsid w:val="001848ED"/>
    <w:rsid w:val="00185080"/>
    <w:rsid w:val="001856D5"/>
    <w:rsid w:val="00186318"/>
    <w:rsid w:val="00186B18"/>
    <w:rsid w:val="00187548"/>
    <w:rsid w:val="00190B7D"/>
    <w:rsid w:val="00191068"/>
    <w:rsid w:val="00192F67"/>
    <w:rsid w:val="00194374"/>
    <w:rsid w:val="00196603"/>
    <w:rsid w:val="001A188F"/>
    <w:rsid w:val="001A3B8A"/>
    <w:rsid w:val="001A432C"/>
    <w:rsid w:val="001A48DE"/>
    <w:rsid w:val="001A4EEA"/>
    <w:rsid w:val="001A711F"/>
    <w:rsid w:val="001B0F65"/>
    <w:rsid w:val="001B16D5"/>
    <w:rsid w:val="001B25AA"/>
    <w:rsid w:val="001B2861"/>
    <w:rsid w:val="001B6C4E"/>
    <w:rsid w:val="001B7B2D"/>
    <w:rsid w:val="001C1673"/>
    <w:rsid w:val="001C2AD3"/>
    <w:rsid w:val="001C2F0B"/>
    <w:rsid w:val="001C31A9"/>
    <w:rsid w:val="001C36E2"/>
    <w:rsid w:val="001C435B"/>
    <w:rsid w:val="001C5490"/>
    <w:rsid w:val="001C56EC"/>
    <w:rsid w:val="001C76C2"/>
    <w:rsid w:val="001C7D56"/>
    <w:rsid w:val="001D41BA"/>
    <w:rsid w:val="001D6985"/>
    <w:rsid w:val="001D6A1E"/>
    <w:rsid w:val="001E1719"/>
    <w:rsid w:val="001E1B45"/>
    <w:rsid w:val="001E5EE9"/>
    <w:rsid w:val="001F034A"/>
    <w:rsid w:val="001F0A6A"/>
    <w:rsid w:val="001F0B50"/>
    <w:rsid w:val="001F1A44"/>
    <w:rsid w:val="001F263F"/>
    <w:rsid w:val="001F50AB"/>
    <w:rsid w:val="001F58A0"/>
    <w:rsid w:val="001F646C"/>
    <w:rsid w:val="001F69DD"/>
    <w:rsid w:val="001F6F67"/>
    <w:rsid w:val="001F7EA1"/>
    <w:rsid w:val="00201501"/>
    <w:rsid w:val="00201ECE"/>
    <w:rsid w:val="00204230"/>
    <w:rsid w:val="00204FF4"/>
    <w:rsid w:val="002055C6"/>
    <w:rsid w:val="00205849"/>
    <w:rsid w:val="00210C0B"/>
    <w:rsid w:val="0021129D"/>
    <w:rsid w:val="00211615"/>
    <w:rsid w:val="00212EC5"/>
    <w:rsid w:val="00214E1D"/>
    <w:rsid w:val="00217374"/>
    <w:rsid w:val="00220CDD"/>
    <w:rsid w:val="002228B9"/>
    <w:rsid w:val="0022425A"/>
    <w:rsid w:val="00224327"/>
    <w:rsid w:val="00226F58"/>
    <w:rsid w:val="00232788"/>
    <w:rsid w:val="002329EB"/>
    <w:rsid w:val="0023374D"/>
    <w:rsid w:val="002338C4"/>
    <w:rsid w:val="002341F4"/>
    <w:rsid w:val="002373B6"/>
    <w:rsid w:val="002403F4"/>
    <w:rsid w:val="00240FC8"/>
    <w:rsid w:val="00242563"/>
    <w:rsid w:val="0024485E"/>
    <w:rsid w:val="00244E0D"/>
    <w:rsid w:val="002451A5"/>
    <w:rsid w:val="00245CA6"/>
    <w:rsid w:val="002468C2"/>
    <w:rsid w:val="00246F9C"/>
    <w:rsid w:val="00254258"/>
    <w:rsid w:val="002550F0"/>
    <w:rsid w:val="00255495"/>
    <w:rsid w:val="002556F5"/>
    <w:rsid w:val="002568F3"/>
    <w:rsid w:val="0025767B"/>
    <w:rsid w:val="00257C5E"/>
    <w:rsid w:val="00263A4E"/>
    <w:rsid w:val="00264792"/>
    <w:rsid w:val="002657F2"/>
    <w:rsid w:val="00266482"/>
    <w:rsid w:val="00267A5E"/>
    <w:rsid w:val="00271009"/>
    <w:rsid w:val="00271A84"/>
    <w:rsid w:val="002732C3"/>
    <w:rsid w:val="002756B0"/>
    <w:rsid w:val="00275902"/>
    <w:rsid w:val="002769C1"/>
    <w:rsid w:val="00276ADE"/>
    <w:rsid w:val="002776A7"/>
    <w:rsid w:val="00277D09"/>
    <w:rsid w:val="00280F94"/>
    <w:rsid w:val="0028278D"/>
    <w:rsid w:val="00283A34"/>
    <w:rsid w:val="00284A76"/>
    <w:rsid w:val="00284DCF"/>
    <w:rsid w:val="00285361"/>
    <w:rsid w:val="00287F2B"/>
    <w:rsid w:val="00294E2F"/>
    <w:rsid w:val="00295E3C"/>
    <w:rsid w:val="00297CE5"/>
    <w:rsid w:val="002A18E5"/>
    <w:rsid w:val="002A193F"/>
    <w:rsid w:val="002A3622"/>
    <w:rsid w:val="002A371B"/>
    <w:rsid w:val="002A3F97"/>
    <w:rsid w:val="002A4D45"/>
    <w:rsid w:val="002A5819"/>
    <w:rsid w:val="002A7FCB"/>
    <w:rsid w:val="002B0D88"/>
    <w:rsid w:val="002B11DB"/>
    <w:rsid w:val="002B2313"/>
    <w:rsid w:val="002B2A88"/>
    <w:rsid w:val="002B3475"/>
    <w:rsid w:val="002C3227"/>
    <w:rsid w:val="002C392A"/>
    <w:rsid w:val="002C3BD5"/>
    <w:rsid w:val="002C57CE"/>
    <w:rsid w:val="002C6E4C"/>
    <w:rsid w:val="002C6EBE"/>
    <w:rsid w:val="002C703E"/>
    <w:rsid w:val="002D0BDB"/>
    <w:rsid w:val="002D2CF5"/>
    <w:rsid w:val="002D383E"/>
    <w:rsid w:val="002D4EA7"/>
    <w:rsid w:val="002D4EB2"/>
    <w:rsid w:val="002D5656"/>
    <w:rsid w:val="002D6355"/>
    <w:rsid w:val="002D6B2A"/>
    <w:rsid w:val="002D6CAB"/>
    <w:rsid w:val="002D727B"/>
    <w:rsid w:val="002E00C5"/>
    <w:rsid w:val="002E0472"/>
    <w:rsid w:val="002E1245"/>
    <w:rsid w:val="002E45ED"/>
    <w:rsid w:val="002E4866"/>
    <w:rsid w:val="002E4AFF"/>
    <w:rsid w:val="002E4B8F"/>
    <w:rsid w:val="002E662F"/>
    <w:rsid w:val="002E682F"/>
    <w:rsid w:val="002E752A"/>
    <w:rsid w:val="002F075A"/>
    <w:rsid w:val="002F19BE"/>
    <w:rsid w:val="002F19C9"/>
    <w:rsid w:val="002F23BF"/>
    <w:rsid w:val="002F3130"/>
    <w:rsid w:val="002F49ED"/>
    <w:rsid w:val="002F53DB"/>
    <w:rsid w:val="00300C99"/>
    <w:rsid w:val="00301868"/>
    <w:rsid w:val="0030287D"/>
    <w:rsid w:val="00306401"/>
    <w:rsid w:val="00307728"/>
    <w:rsid w:val="00310363"/>
    <w:rsid w:val="003113C3"/>
    <w:rsid w:val="00314790"/>
    <w:rsid w:val="00315A94"/>
    <w:rsid w:val="00316C9D"/>
    <w:rsid w:val="00317C89"/>
    <w:rsid w:val="00317F60"/>
    <w:rsid w:val="00321C5C"/>
    <w:rsid w:val="00322117"/>
    <w:rsid w:val="003224F1"/>
    <w:rsid w:val="00323F71"/>
    <w:rsid w:val="00327040"/>
    <w:rsid w:val="00327712"/>
    <w:rsid w:val="00327911"/>
    <w:rsid w:val="00330F65"/>
    <w:rsid w:val="0033156E"/>
    <w:rsid w:val="00333745"/>
    <w:rsid w:val="00334D87"/>
    <w:rsid w:val="003371E7"/>
    <w:rsid w:val="003372D6"/>
    <w:rsid w:val="00340D5C"/>
    <w:rsid w:val="00343A09"/>
    <w:rsid w:val="00347118"/>
    <w:rsid w:val="00351ADE"/>
    <w:rsid w:val="00351CBA"/>
    <w:rsid w:val="00351F31"/>
    <w:rsid w:val="0035290C"/>
    <w:rsid w:val="00354C47"/>
    <w:rsid w:val="00354FFC"/>
    <w:rsid w:val="00356034"/>
    <w:rsid w:val="00357421"/>
    <w:rsid w:val="00357BC2"/>
    <w:rsid w:val="00361CE1"/>
    <w:rsid w:val="0036520A"/>
    <w:rsid w:val="00365404"/>
    <w:rsid w:val="00365D49"/>
    <w:rsid w:val="00366778"/>
    <w:rsid w:val="00370C31"/>
    <w:rsid w:val="00371041"/>
    <w:rsid w:val="0037197A"/>
    <w:rsid w:val="00371E15"/>
    <w:rsid w:val="003722A0"/>
    <w:rsid w:val="00373998"/>
    <w:rsid w:val="00374CAC"/>
    <w:rsid w:val="0037508A"/>
    <w:rsid w:val="0037598F"/>
    <w:rsid w:val="0037602E"/>
    <w:rsid w:val="0037604A"/>
    <w:rsid w:val="00377EAE"/>
    <w:rsid w:val="00380F7F"/>
    <w:rsid w:val="0038465A"/>
    <w:rsid w:val="003858BB"/>
    <w:rsid w:val="003870C4"/>
    <w:rsid w:val="0038769B"/>
    <w:rsid w:val="00390A05"/>
    <w:rsid w:val="00390A19"/>
    <w:rsid w:val="00394BC4"/>
    <w:rsid w:val="00396764"/>
    <w:rsid w:val="0039778A"/>
    <w:rsid w:val="003A15FB"/>
    <w:rsid w:val="003A2746"/>
    <w:rsid w:val="003A3A74"/>
    <w:rsid w:val="003A3C7D"/>
    <w:rsid w:val="003A4C9E"/>
    <w:rsid w:val="003A6D6B"/>
    <w:rsid w:val="003A6F63"/>
    <w:rsid w:val="003A7DB7"/>
    <w:rsid w:val="003B0D9D"/>
    <w:rsid w:val="003B1735"/>
    <w:rsid w:val="003B18DE"/>
    <w:rsid w:val="003B19AA"/>
    <w:rsid w:val="003B1B35"/>
    <w:rsid w:val="003B1D95"/>
    <w:rsid w:val="003B52F1"/>
    <w:rsid w:val="003B667D"/>
    <w:rsid w:val="003C22DD"/>
    <w:rsid w:val="003C467A"/>
    <w:rsid w:val="003C4EFA"/>
    <w:rsid w:val="003C505A"/>
    <w:rsid w:val="003C5DCA"/>
    <w:rsid w:val="003C693A"/>
    <w:rsid w:val="003C748D"/>
    <w:rsid w:val="003D041D"/>
    <w:rsid w:val="003D0804"/>
    <w:rsid w:val="003D0891"/>
    <w:rsid w:val="003D224D"/>
    <w:rsid w:val="003D5A68"/>
    <w:rsid w:val="003D69C7"/>
    <w:rsid w:val="003D720A"/>
    <w:rsid w:val="003D747C"/>
    <w:rsid w:val="003D7B17"/>
    <w:rsid w:val="003D7CD2"/>
    <w:rsid w:val="003D7DFC"/>
    <w:rsid w:val="003D7FAF"/>
    <w:rsid w:val="003E1028"/>
    <w:rsid w:val="003E43FC"/>
    <w:rsid w:val="003E4528"/>
    <w:rsid w:val="003E59AC"/>
    <w:rsid w:val="003F020B"/>
    <w:rsid w:val="003F0EF5"/>
    <w:rsid w:val="003F443D"/>
    <w:rsid w:val="003F5552"/>
    <w:rsid w:val="003F5C13"/>
    <w:rsid w:val="003F64FF"/>
    <w:rsid w:val="003F6A58"/>
    <w:rsid w:val="003F72D8"/>
    <w:rsid w:val="00401203"/>
    <w:rsid w:val="00401DCF"/>
    <w:rsid w:val="004020DA"/>
    <w:rsid w:val="00402547"/>
    <w:rsid w:val="004039E8"/>
    <w:rsid w:val="004045BF"/>
    <w:rsid w:val="00404ABE"/>
    <w:rsid w:val="00404D70"/>
    <w:rsid w:val="00404EC1"/>
    <w:rsid w:val="0040510E"/>
    <w:rsid w:val="004051B9"/>
    <w:rsid w:val="004064DD"/>
    <w:rsid w:val="00407BD6"/>
    <w:rsid w:val="0041041C"/>
    <w:rsid w:val="00410D30"/>
    <w:rsid w:val="00411DF9"/>
    <w:rsid w:val="00411E8E"/>
    <w:rsid w:val="00413485"/>
    <w:rsid w:val="0041465C"/>
    <w:rsid w:val="004149C7"/>
    <w:rsid w:val="00415A88"/>
    <w:rsid w:val="0041782B"/>
    <w:rsid w:val="00422529"/>
    <w:rsid w:val="004246C4"/>
    <w:rsid w:val="00424BA3"/>
    <w:rsid w:val="0042577D"/>
    <w:rsid w:val="00425782"/>
    <w:rsid w:val="004267F9"/>
    <w:rsid w:val="004274CF"/>
    <w:rsid w:val="0042779C"/>
    <w:rsid w:val="00430E6D"/>
    <w:rsid w:val="00431242"/>
    <w:rsid w:val="004323DC"/>
    <w:rsid w:val="00432673"/>
    <w:rsid w:val="004330DD"/>
    <w:rsid w:val="00435626"/>
    <w:rsid w:val="0043582F"/>
    <w:rsid w:val="0043621C"/>
    <w:rsid w:val="00436C32"/>
    <w:rsid w:val="004411DD"/>
    <w:rsid w:val="00442D1E"/>
    <w:rsid w:val="0044413D"/>
    <w:rsid w:val="0044535A"/>
    <w:rsid w:val="004463E1"/>
    <w:rsid w:val="00454B08"/>
    <w:rsid w:val="00454D10"/>
    <w:rsid w:val="00455E04"/>
    <w:rsid w:val="00455FE4"/>
    <w:rsid w:val="00456854"/>
    <w:rsid w:val="00457292"/>
    <w:rsid w:val="004572FC"/>
    <w:rsid w:val="004579F5"/>
    <w:rsid w:val="0046085D"/>
    <w:rsid w:val="00460A21"/>
    <w:rsid w:val="00460F43"/>
    <w:rsid w:val="00461109"/>
    <w:rsid w:val="004630A9"/>
    <w:rsid w:val="004636E6"/>
    <w:rsid w:val="004706E3"/>
    <w:rsid w:val="004749ED"/>
    <w:rsid w:val="00474D7C"/>
    <w:rsid w:val="004750A7"/>
    <w:rsid w:val="004762A7"/>
    <w:rsid w:val="004764A3"/>
    <w:rsid w:val="00476D8F"/>
    <w:rsid w:val="004821C5"/>
    <w:rsid w:val="00483515"/>
    <w:rsid w:val="0048480D"/>
    <w:rsid w:val="004855D8"/>
    <w:rsid w:val="0048587E"/>
    <w:rsid w:val="0048653A"/>
    <w:rsid w:val="00491903"/>
    <w:rsid w:val="00491CF8"/>
    <w:rsid w:val="00491DD3"/>
    <w:rsid w:val="00492BEB"/>
    <w:rsid w:val="004948B9"/>
    <w:rsid w:val="00494BA1"/>
    <w:rsid w:val="00496140"/>
    <w:rsid w:val="004962FD"/>
    <w:rsid w:val="004A060C"/>
    <w:rsid w:val="004A1B2A"/>
    <w:rsid w:val="004A1C32"/>
    <w:rsid w:val="004A2183"/>
    <w:rsid w:val="004A3131"/>
    <w:rsid w:val="004A4DD6"/>
    <w:rsid w:val="004A51F9"/>
    <w:rsid w:val="004A6B59"/>
    <w:rsid w:val="004B06BF"/>
    <w:rsid w:val="004B2066"/>
    <w:rsid w:val="004B23D5"/>
    <w:rsid w:val="004B2457"/>
    <w:rsid w:val="004B40EC"/>
    <w:rsid w:val="004B60C7"/>
    <w:rsid w:val="004B6900"/>
    <w:rsid w:val="004B6B42"/>
    <w:rsid w:val="004B76EE"/>
    <w:rsid w:val="004C1127"/>
    <w:rsid w:val="004C1D60"/>
    <w:rsid w:val="004C289B"/>
    <w:rsid w:val="004C28F2"/>
    <w:rsid w:val="004C677D"/>
    <w:rsid w:val="004C7417"/>
    <w:rsid w:val="004D0891"/>
    <w:rsid w:val="004D2BD6"/>
    <w:rsid w:val="004D49F4"/>
    <w:rsid w:val="004D59F5"/>
    <w:rsid w:val="004D7BE9"/>
    <w:rsid w:val="004E05E9"/>
    <w:rsid w:val="004E17E6"/>
    <w:rsid w:val="004E3732"/>
    <w:rsid w:val="004E3925"/>
    <w:rsid w:val="004E53C0"/>
    <w:rsid w:val="004E55A7"/>
    <w:rsid w:val="004E634A"/>
    <w:rsid w:val="004E697C"/>
    <w:rsid w:val="004E7537"/>
    <w:rsid w:val="004F3AAF"/>
    <w:rsid w:val="004F3EFF"/>
    <w:rsid w:val="004F5E15"/>
    <w:rsid w:val="004F793E"/>
    <w:rsid w:val="00500603"/>
    <w:rsid w:val="005025AC"/>
    <w:rsid w:val="0050585A"/>
    <w:rsid w:val="005076F9"/>
    <w:rsid w:val="0051073F"/>
    <w:rsid w:val="00515CCD"/>
    <w:rsid w:val="005179E8"/>
    <w:rsid w:val="005203EB"/>
    <w:rsid w:val="00521B3F"/>
    <w:rsid w:val="0052273E"/>
    <w:rsid w:val="005246AF"/>
    <w:rsid w:val="005254F9"/>
    <w:rsid w:val="00527204"/>
    <w:rsid w:val="00527B87"/>
    <w:rsid w:val="00527CBA"/>
    <w:rsid w:val="00527E40"/>
    <w:rsid w:val="0053136E"/>
    <w:rsid w:val="005328F5"/>
    <w:rsid w:val="00533DB4"/>
    <w:rsid w:val="0053590B"/>
    <w:rsid w:val="005370DF"/>
    <w:rsid w:val="00537910"/>
    <w:rsid w:val="005405D8"/>
    <w:rsid w:val="00541668"/>
    <w:rsid w:val="00542046"/>
    <w:rsid w:val="005434D9"/>
    <w:rsid w:val="0054375E"/>
    <w:rsid w:val="00544449"/>
    <w:rsid w:val="0054509D"/>
    <w:rsid w:val="00547D1D"/>
    <w:rsid w:val="0055144A"/>
    <w:rsid w:val="0055226D"/>
    <w:rsid w:val="00552B6F"/>
    <w:rsid w:val="00552F9F"/>
    <w:rsid w:val="00553924"/>
    <w:rsid w:val="00555F57"/>
    <w:rsid w:val="0055652C"/>
    <w:rsid w:val="0055680F"/>
    <w:rsid w:val="005569E1"/>
    <w:rsid w:val="0055737D"/>
    <w:rsid w:val="00557E4C"/>
    <w:rsid w:val="00560E9C"/>
    <w:rsid w:val="00563FA2"/>
    <w:rsid w:val="005658D5"/>
    <w:rsid w:val="00565F2E"/>
    <w:rsid w:val="00573053"/>
    <w:rsid w:val="005732C7"/>
    <w:rsid w:val="00576622"/>
    <w:rsid w:val="0057679B"/>
    <w:rsid w:val="00577FC7"/>
    <w:rsid w:val="00580185"/>
    <w:rsid w:val="00580C83"/>
    <w:rsid w:val="00583075"/>
    <w:rsid w:val="005849B0"/>
    <w:rsid w:val="00585DE8"/>
    <w:rsid w:val="0058670B"/>
    <w:rsid w:val="005922EF"/>
    <w:rsid w:val="0059248C"/>
    <w:rsid w:val="00593225"/>
    <w:rsid w:val="005937C9"/>
    <w:rsid w:val="00594A73"/>
    <w:rsid w:val="0059519D"/>
    <w:rsid w:val="0059605B"/>
    <w:rsid w:val="00597AB2"/>
    <w:rsid w:val="00597D7B"/>
    <w:rsid w:val="005A0B29"/>
    <w:rsid w:val="005A0BC1"/>
    <w:rsid w:val="005A1AF7"/>
    <w:rsid w:val="005A230B"/>
    <w:rsid w:val="005A269B"/>
    <w:rsid w:val="005A2EFE"/>
    <w:rsid w:val="005A4C05"/>
    <w:rsid w:val="005A5125"/>
    <w:rsid w:val="005A5FCD"/>
    <w:rsid w:val="005B0004"/>
    <w:rsid w:val="005B01A9"/>
    <w:rsid w:val="005B10F6"/>
    <w:rsid w:val="005B2039"/>
    <w:rsid w:val="005B2223"/>
    <w:rsid w:val="005B2343"/>
    <w:rsid w:val="005B41D2"/>
    <w:rsid w:val="005B43CB"/>
    <w:rsid w:val="005B55E5"/>
    <w:rsid w:val="005C16E3"/>
    <w:rsid w:val="005C286B"/>
    <w:rsid w:val="005C40EB"/>
    <w:rsid w:val="005C4C3D"/>
    <w:rsid w:val="005C6960"/>
    <w:rsid w:val="005C6C4D"/>
    <w:rsid w:val="005C74DC"/>
    <w:rsid w:val="005D02CE"/>
    <w:rsid w:val="005D4281"/>
    <w:rsid w:val="005D4FE8"/>
    <w:rsid w:val="005D57C4"/>
    <w:rsid w:val="005D695D"/>
    <w:rsid w:val="005E0D12"/>
    <w:rsid w:val="005E33B8"/>
    <w:rsid w:val="005E3537"/>
    <w:rsid w:val="005E4A9A"/>
    <w:rsid w:val="005E6D45"/>
    <w:rsid w:val="005F1CCD"/>
    <w:rsid w:val="005F20EF"/>
    <w:rsid w:val="005F25CD"/>
    <w:rsid w:val="005F2DE7"/>
    <w:rsid w:val="005F328B"/>
    <w:rsid w:val="005F3B19"/>
    <w:rsid w:val="005F46BD"/>
    <w:rsid w:val="005F5BD8"/>
    <w:rsid w:val="005F601E"/>
    <w:rsid w:val="005F65D9"/>
    <w:rsid w:val="005F6641"/>
    <w:rsid w:val="00600C48"/>
    <w:rsid w:val="0060232E"/>
    <w:rsid w:val="0060272F"/>
    <w:rsid w:val="0060494D"/>
    <w:rsid w:val="0060598F"/>
    <w:rsid w:val="00606375"/>
    <w:rsid w:val="00606AB5"/>
    <w:rsid w:val="00607AB2"/>
    <w:rsid w:val="006114AA"/>
    <w:rsid w:val="00613B23"/>
    <w:rsid w:val="00614458"/>
    <w:rsid w:val="006147F9"/>
    <w:rsid w:val="00616D3B"/>
    <w:rsid w:val="006175CB"/>
    <w:rsid w:val="006201AB"/>
    <w:rsid w:val="00624EE6"/>
    <w:rsid w:val="00624FCB"/>
    <w:rsid w:val="006258B9"/>
    <w:rsid w:val="006305EB"/>
    <w:rsid w:val="00631BDC"/>
    <w:rsid w:val="0063258B"/>
    <w:rsid w:val="006343DF"/>
    <w:rsid w:val="006360D4"/>
    <w:rsid w:val="006367C2"/>
    <w:rsid w:val="00637C71"/>
    <w:rsid w:val="0064118B"/>
    <w:rsid w:val="0064135F"/>
    <w:rsid w:val="00641AF5"/>
    <w:rsid w:val="006431E0"/>
    <w:rsid w:val="00643729"/>
    <w:rsid w:val="0064724A"/>
    <w:rsid w:val="006520E3"/>
    <w:rsid w:val="00652FB8"/>
    <w:rsid w:val="0065420C"/>
    <w:rsid w:val="006547BE"/>
    <w:rsid w:val="00654C38"/>
    <w:rsid w:val="00656F4B"/>
    <w:rsid w:val="00660611"/>
    <w:rsid w:val="006623FB"/>
    <w:rsid w:val="00664B2A"/>
    <w:rsid w:val="006674DD"/>
    <w:rsid w:val="00667518"/>
    <w:rsid w:val="006678E0"/>
    <w:rsid w:val="006679D5"/>
    <w:rsid w:val="00670AAC"/>
    <w:rsid w:val="00672050"/>
    <w:rsid w:val="00676E2E"/>
    <w:rsid w:val="006770B7"/>
    <w:rsid w:val="0067723B"/>
    <w:rsid w:val="00680124"/>
    <w:rsid w:val="006804C7"/>
    <w:rsid w:val="00682F8C"/>
    <w:rsid w:val="0068434F"/>
    <w:rsid w:val="006847C7"/>
    <w:rsid w:val="0068552D"/>
    <w:rsid w:val="00685D58"/>
    <w:rsid w:val="00685D95"/>
    <w:rsid w:val="006868B8"/>
    <w:rsid w:val="006907BA"/>
    <w:rsid w:val="00690F03"/>
    <w:rsid w:val="006913A6"/>
    <w:rsid w:val="00692CCC"/>
    <w:rsid w:val="006A0BB7"/>
    <w:rsid w:val="006A0D16"/>
    <w:rsid w:val="006A35F2"/>
    <w:rsid w:val="006A39AF"/>
    <w:rsid w:val="006A4643"/>
    <w:rsid w:val="006A4B54"/>
    <w:rsid w:val="006A68BF"/>
    <w:rsid w:val="006B0762"/>
    <w:rsid w:val="006B2141"/>
    <w:rsid w:val="006B23DB"/>
    <w:rsid w:val="006B2BE4"/>
    <w:rsid w:val="006B4D8B"/>
    <w:rsid w:val="006B5834"/>
    <w:rsid w:val="006C1BD8"/>
    <w:rsid w:val="006C5C6C"/>
    <w:rsid w:val="006C66D7"/>
    <w:rsid w:val="006C7394"/>
    <w:rsid w:val="006C7417"/>
    <w:rsid w:val="006C742D"/>
    <w:rsid w:val="006D0693"/>
    <w:rsid w:val="006D07E4"/>
    <w:rsid w:val="006D0B16"/>
    <w:rsid w:val="006D1066"/>
    <w:rsid w:val="006D4207"/>
    <w:rsid w:val="006D5B59"/>
    <w:rsid w:val="006D6D31"/>
    <w:rsid w:val="006D71E1"/>
    <w:rsid w:val="006D727A"/>
    <w:rsid w:val="006D7761"/>
    <w:rsid w:val="006E044E"/>
    <w:rsid w:val="006E100F"/>
    <w:rsid w:val="006E142C"/>
    <w:rsid w:val="006E1C47"/>
    <w:rsid w:val="006E27D7"/>
    <w:rsid w:val="006E477A"/>
    <w:rsid w:val="006E64BC"/>
    <w:rsid w:val="006E76B6"/>
    <w:rsid w:val="006E7C24"/>
    <w:rsid w:val="006F0491"/>
    <w:rsid w:val="006F0F92"/>
    <w:rsid w:val="006F131D"/>
    <w:rsid w:val="006F3891"/>
    <w:rsid w:val="006F39AA"/>
    <w:rsid w:val="006F4EA5"/>
    <w:rsid w:val="006F731C"/>
    <w:rsid w:val="0070141F"/>
    <w:rsid w:val="00704FB6"/>
    <w:rsid w:val="00706023"/>
    <w:rsid w:val="00706817"/>
    <w:rsid w:val="00707A13"/>
    <w:rsid w:val="0071379D"/>
    <w:rsid w:val="007143E1"/>
    <w:rsid w:val="007158F3"/>
    <w:rsid w:val="00716AF3"/>
    <w:rsid w:val="00717353"/>
    <w:rsid w:val="007213BF"/>
    <w:rsid w:val="00721ACA"/>
    <w:rsid w:val="00722A59"/>
    <w:rsid w:val="0072419B"/>
    <w:rsid w:val="00725D01"/>
    <w:rsid w:val="0072649B"/>
    <w:rsid w:val="00727B96"/>
    <w:rsid w:val="00731440"/>
    <w:rsid w:val="007314A2"/>
    <w:rsid w:val="00734086"/>
    <w:rsid w:val="007368C2"/>
    <w:rsid w:val="00736DFC"/>
    <w:rsid w:val="007373D1"/>
    <w:rsid w:val="00741ED2"/>
    <w:rsid w:val="0074217F"/>
    <w:rsid w:val="00743977"/>
    <w:rsid w:val="00743B50"/>
    <w:rsid w:val="00744142"/>
    <w:rsid w:val="00746AF2"/>
    <w:rsid w:val="00746E3B"/>
    <w:rsid w:val="00747147"/>
    <w:rsid w:val="007473A9"/>
    <w:rsid w:val="0074786E"/>
    <w:rsid w:val="0075058B"/>
    <w:rsid w:val="00750F2C"/>
    <w:rsid w:val="00750F5D"/>
    <w:rsid w:val="00751641"/>
    <w:rsid w:val="00751B88"/>
    <w:rsid w:val="00756FD9"/>
    <w:rsid w:val="007618CA"/>
    <w:rsid w:val="0076193B"/>
    <w:rsid w:val="007619BC"/>
    <w:rsid w:val="00761D8A"/>
    <w:rsid w:val="00762761"/>
    <w:rsid w:val="00762975"/>
    <w:rsid w:val="00764041"/>
    <w:rsid w:val="00764234"/>
    <w:rsid w:val="007644A7"/>
    <w:rsid w:val="00765C9A"/>
    <w:rsid w:val="0076671F"/>
    <w:rsid w:val="007726D9"/>
    <w:rsid w:val="007741F1"/>
    <w:rsid w:val="00774567"/>
    <w:rsid w:val="00777062"/>
    <w:rsid w:val="0078118A"/>
    <w:rsid w:val="007835B4"/>
    <w:rsid w:val="00783694"/>
    <w:rsid w:val="007858DF"/>
    <w:rsid w:val="007861B0"/>
    <w:rsid w:val="00787C0B"/>
    <w:rsid w:val="00787DFC"/>
    <w:rsid w:val="00793D8A"/>
    <w:rsid w:val="00796A9B"/>
    <w:rsid w:val="00797960"/>
    <w:rsid w:val="007A15A0"/>
    <w:rsid w:val="007A3FF9"/>
    <w:rsid w:val="007A40CF"/>
    <w:rsid w:val="007A706D"/>
    <w:rsid w:val="007A743A"/>
    <w:rsid w:val="007B11CF"/>
    <w:rsid w:val="007B28B5"/>
    <w:rsid w:val="007B3172"/>
    <w:rsid w:val="007B3A97"/>
    <w:rsid w:val="007B44F4"/>
    <w:rsid w:val="007B4F5D"/>
    <w:rsid w:val="007B5AF7"/>
    <w:rsid w:val="007B72AC"/>
    <w:rsid w:val="007C078E"/>
    <w:rsid w:val="007C196A"/>
    <w:rsid w:val="007C3983"/>
    <w:rsid w:val="007C4A64"/>
    <w:rsid w:val="007C509C"/>
    <w:rsid w:val="007C58B9"/>
    <w:rsid w:val="007C768C"/>
    <w:rsid w:val="007C7C9F"/>
    <w:rsid w:val="007D0A06"/>
    <w:rsid w:val="007D3EBE"/>
    <w:rsid w:val="007D4500"/>
    <w:rsid w:val="007D5077"/>
    <w:rsid w:val="007D5D0C"/>
    <w:rsid w:val="007D6356"/>
    <w:rsid w:val="007E07C8"/>
    <w:rsid w:val="007E254C"/>
    <w:rsid w:val="007E2FBA"/>
    <w:rsid w:val="007E45B3"/>
    <w:rsid w:val="007E7F89"/>
    <w:rsid w:val="007F1992"/>
    <w:rsid w:val="007F3B1A"/>
    <w:rsid w:val="007F41F3"/>
    <w:rsid w:val="007F4AB2"/>
    <w:rsid w:val="007F58D6"/>
    <w:rsid w:val="007F78F0"/>
    <w:rsid w:val="00800740"/>
    <w:rsid w:val="00800FE2"/>
    <w:rsid w:val="00801332"/>
    <w:rsid w:val="00803628"/>
    <w:rsid w:val="00803778"/>
    <w:rsid w:val="00803BA7"/>
    <w:rsid w:val="008049D3"/>
    <w:rsid w:val="00804A9D"/>
    <w:rsid w:val="00804BB4"/>
    <w:rsid w:val="00805C03"/>
    <w:rsid w:val="00805D42"/>
    <w:rsid w:val="00806E44"/>
    <w:rsid w:val="00807658"/>
    <w:rsid w:val="00810F5F"/>
    <w:rsid w:val="00811323"/>
    <w:rsid w:val="00811B0D"/>
    <w:rsid w:val="00811CF2"/>
    <w:rsid w:val="00812097"/>
    <w:rsid w:val="00812F88"/>
    <w:rsid w:val="008134D8"/>
    <w:rsid w:val="00814A6E"/>
    <w:rsid w:val="008160AE"/>
    <w:rsid w:val="00821515"/>
    <w:rsid w:val="00822615"/>
    <w:rsid w:val="00823A0C"/>
    <w:rsid w:val="00824A62"/>
    <w:rsid w:val="00825C83"/>
    <w:rsid w:val="00826EE1"/>
    <w:rsid w:val="0083063F"/>
    <w:rsid w:val="00830AAC"/>
    <w:rsid w:val="00831C12"/>
    <w:rsid w:val="008339AC"/>
    <w:rsid w:val="008376D3"/>
    <w:rsid w:val="00837E1D"/>
    <w:rsid w:val="00840E8F"/>
    <w:rsid w:val="008414B7"/>
    <w:rsid w:val="00846508"/>
    <w:rsid w:val="00846859"/>
    <w:rsid w:val="008519EF"/>
    <w:rsid w:val="00852E56"/>
    <w:rsid w:val="00852FBB"/>
    <w:rsid w:val="00854FE3"/>
    <w:rsid w:val="0085527B"/>
    <w:rsid w:val="00855991"/>
    <w:rsid w:val="00857697"/>
    <w:rsid w:val="00860B0A"/>
    <w:rsid w:val="00861789"/>
    <w:rsid w:val="00863BFD"/>
    <w:rsid w:val="00863DA6"/>
    <w:rsid w:val="008644CA"/>
    <w:rsid w:val="008654B6"/>
    <w:rsid w:val="00865DF6"/>
    <w:rsid w:val="00865F6B"/>
    <w:rsid w:val="00866DCE"/>
    <w:rsid w:val="00866FA5"/>
    <w:rsid w:val="00870AE6"/>
    <w:rsid w:val="0087133D"/>
    <w:rsid w:val="008730E3"/>
    <w:rsid w:val="0087324E"/>
    <w:rsid w:val="00874918"/>
    <w:rsid w:val="00874BF9"/>
    <w:rsid w:val="008761A2"/>
    <w:rsid w:val="00877A4E"/>
    <w:rsid w:val="00880861"/>
    <w:rsid w:val="00880AB1"/>
    <w:rsid w:val="00881722"/>
    <w:rsid w:val="008819D6"/>
    <w:rsid w:val="00881D64"/>
    <w:rsid w:val="00883049"/>
    <w:rsid w:val="008836F5"/>
    <w:rsid w:val="0088426E"/>
    <w:rsid w:val="00885F68"/>
    <w:rsid w:val="008860AE"/>
    <w:rsid w:val="00891434"/>
    <w:rsid w:val="00892218"/>
    <w:rsid w:val="00892422"/>
    <w:rsid w:val="00892A19"/>
    <w:rsid w:val="0089495F"/>
    <w:rsid w:val="00894D1D"/>
    <w:rsid w:val="008950AE"/>
    <w:rsid w:val="0089510E"/>
    <w:rsid w:val="0089570E"/>
    <w:rsid w:val="008958A5"/>
    <w:rsid w:val="00897B9D"/>
    <w:rsid w:val="008A18E8"/>
    <w:rsid w:val="008A1BA4"/>
    <w:rsid w:val="008A34C4"/>
    <w:rsid w:val="008A3F57"/>
    <w:rsid w:val="008A46CF"/>
    <w:rsid w:val="008A501B"/>
    <w:rsid w:val="008A5867"/>
    <w:rsid w:val="008A5DD1"/>
    <w:rsid w:val="008A6AD7"/>
    <w:rsid w:val="008A7132"/>
    <w:rsid w:val="008B0169"/>
    <w:rsid w:val="008B5139"/>
    <w:rsid w:val="008C2087"/>
    <w:rsid w:val="008C22E1"/>
    <w:rsid w:val="008C238A"/>
    <w:rsid w:val="008C27FB"/>
    <w:rsid w:val="008C351F"/>
    <w:rsid w:val="008C451A"/>
    <w:rsid w:val="008C46B6"/>
    <w:rsid w:val="008C5CBB"/>
    <w:rsid w:val="008D1E09"/>
    <w:rsid w:val="008D291C"/>
    <w:rsid w:val="008D3FBE"/>
    <w:rsid w:val="008D44AC"/>
    <w:rsid w:val="008D4F58"/>
    <w:rsid w:val="008D5496"/>
    <w:rsid w:val="008D7812"/>
    <w:rsid w:val="008E041D"/>
    <w:rsid w:val="008E08B9"/>
    <w:rsid w:val="008E1259"/>
    <w:rsid w:val="008E1DBB"/>
    <w:rsid w:val="008E1DF0"/>
    <w:rsid w:val="008E2618"/>
    <w:rsid w:val="008E37BB"/>
    <w:rsid w:val="008E3A8A"/>
    <w:rsid w:val="008E52AA"/>
    <w:rsid w:val="008E5736"/>
    <w:rsid w:val="008F081F"/>
    <w:rsid w:val="008F2F35"/>
    <w:rsid w:val="008F5C0D"/>
    <w:rsid w:val="008F6030"/>
    <w:rsid w:val="008F6110"/>
    <w:rsid w:val="008F673F"/>
    <w:rsid w:val="008F68B1"/>
    <w:rsid w:val="008F742D"/>
    <w:rsid w:val="008F76B7"/>
    <w:rsid w:val="008F78A0"/>
    <w:rsid w:val="00900003"/>
    <w:rsid w:val="00900C9A"/>
    <w:rsid w:val="00902223"/>
    <w:rsid w:val="00903364"/>
    <w:rsid w:val="0090374D"/>
    <w:rsid w:val="00905A97"/>
    <w:rsid w:val="009060DF"/>
    <w:rsid w:val="0090715D"/>
    <w:rsid w:val="00907A9B"/>
    <w:rsid w:val="00911115"/>
    <w:rsid w:val="00911332"/>
    <w:rsid w:val="00913B51"/>
    <w:rsid w:val="00913BCA"/>
    <w:rsid w:val="00914226"/>
    <w:rsid w:val="009200BC"/>
    <w:rsid w:val="00920EF4"/>
    <w:rsid w:val="00921A4B"/>
    <w:rsid w:val="00921F35"/>
    <w:rsid w:val="00924A58"/>
    <w:rsid w:val="00925AC1"/>
    <w:rsid w:val="00925ED0"/>
    <w:rsid w:val="009263A6"/>
    <w:rsid w:val="00927A35"/>
    <w:rsid w:val="00930668"/>
    <w:rsid w:val="00931B6F"/>
    <w:rsid w:val="00934268"/>
    <w:rsid w:val="009417CC"/>
    <w:rsid w:val="00943660"/>
    <w:rsid w:val="00944534"/>
    <w:rsid w:val="0094574A"/>
    <w:rsid w:val="009469D0"/>
    <w:rsid w:val="00947AB5"/>
    <w:rsid w:val="00951527"/>
    <w:rsid w:val="00951E56"/>
    <w:rsid w:val="00952331"/>
    <w:rsid w:val="00952375"/>
    <w:rsid w:val="009541E6"/>
    <w:rsid w:val="00954338"/>
    <w:rsid w:val="0095464B"/>
    <w:rsid w:val="00954F8C"/>
    <w:rsid w:val="0095547E"/>
    <w:rsid w:val="00955E48"/>
    <w:rsid w:val="00956459"/>
    <w:rsid w:val="0096009E"/>
    <w:rsid w:val="0096196A"/>
    <w:rsid w:val="0096485C"/>
    <w:rsid w:val="009654E2"/>
    <w:rsid w:val="00966BFF"/>
    <w:rsid w:val="00966FE2"/>
    <w:rsid w:val="00967389"/>
    <w:rsid w:val="00970021"/>
    <w:rsid w:val="00971BB0"/>
    <w:rsid w:val="00974A5A"/>
    <w:rsid w:val="00974E27"/>
    <w:rsid w:val="00976193"/>
    <w:rsid w:val="00977954"/>
    <w:rsid w:val="00981922"/>
    <w:rsid w:val="00981AB9"/>
    <w:rsid w:val="00983EB9"/>
    <w:rsid w:val="00984D51"/>
    <w:rsid w:val="009854EB"/>
    <w:rsid w:val="00985A2D"/>
    <w:rsid w:val="00985A2E"/>
    <w:rsid w:val="00986032"/>
    <w:rsid w:val="00990113"/>
    <w:rsid w:val="0099379C"/>
    <w:rsid w:val="00993FF8"/>
    <w:rsid w:val="00996B46"/>
    <w:rsid w:val="009972F4"/>
    <w:rsid w:val="0099781E"/>
    <w:rsid w:val="009A355A"/>
    <w:rsid w:val="009A41B4"/>
    <w:rsid w:val="009A570D"/>
    <w:rsid w:val="009A6BB8"/>
    <w:rsid w:val="009B2891"/>
    <w:rsid w:val="009B2C5E"/>
    <w:rsid w:val="009B3ED0"/>
    <w:rsid w:val="009B433E"/>
    <w:rsid w:val="009B46DA"/>
    <w:rsid w:val="009B59E1"/>
    <w:rsid w:val="009B5D0F"/>
    <w:rsid w:val="009B6337"/>
    <w:rsid w:val="009B72D0"/>
    <w:rsid w:val="009B7E79"/>
    <w:rsid w:val="009C2568"/>
    <w:rsid w:val="009C3C85"/>
    <w:rsid w:val="009C3E51"/>
    <w:rsid w:val="009C5A4D"/>
    <w:rsid w:val="009D291F"/>
    <w:rsid w:val="009D3395"/>
    <w:rsid w:val="009D3819"/>
    <w:rsid w:val="009D3CC3"/>
    <w:rsid w:val="009D40F4"/>
    <w:rsid w:val="009D4765"/>
    <w:rsid w:val="009D6B30"/>
    <w:rsid w:val="009E0AC7"/>
    <w:rsid w:val="009E0FA8"/>
    <w:rsid w:val="009E2B8E"/>
    <w:rsid w:val="009E3913"/>
    <w:rsid w:val="009E49E7"/>
    <w:rsid w:val="009E6C0A"/>
    <w:rsid w:val="009E6F39"/>
    <w:rsid w:val="009E73ED"/>
    <w:rsid w:val="009E797E"/>
    <w:rsid w:val="009F1F14"/>
    <w:rsid w:val="009F2034"/>
    <w:rsid w:val="009F299B"/>
    <w:rsid w:val="009F2C1B"/>
    <w:rsid w:val="009F38FB"/>
    <w:rsid w:val="009F5DE6"/>
    <w:rsid w:val="00A0091B"/>
    <w:rsid w:val="00A03822"/>
    <w:rsid w:val="00A038C6"/>
    <w:rsid w:val="00A0414B"/>
    <w:rsid w:val="00A050AC"/>
    <w:rsid w:val="00A06EE1"/>
    <w:rsid w:val="00A06F77"/>
    <w:rsid w:val="00A077BC"/>
    <w:rsid w:val="00A07A92"/>
    <w:rsid w:val="00A118B1"/>
    <w:rsid w:val="00A11D19"/>
    <w:rsid w:val="00A1228D"/>
    <w:rsid w:val="00A12A6F"/>
    <w:rsid w:val="00A14D27"/>
    <w:rsid w:val="00A16F5C"/>
    <w:rsid w:val="00A20C60"/>
    <w:rsid w:val="00A23552"/>
    <w:rsid w:val="00A23BA5"/>
    <w:rsid w:val="00A24BF3"/>
    <w:rsid w:val="00A26F85"/>
    <w:rsid w:val="00A307CA"/>
    <w:rsid w:val="00A30A90"/>
    <w:rsid w:val="00A31D82"/>
    <w:rsid w:val="00A328F5"/>
    <w:rsid w:val="00A34818"/>
    <w:rsid w:val="00A35D78"/>
    <w:rsid w:val="00A35EE6"/>
    <w:rsid w:val="00A3729C"/>
    <w:rsid w:val="00A377DA"/>
    <w:rsid w:val="00A4002D"/>
    <w:rsid w:val="00A45B08"/>
    <w:rsid w:val="00A45BF0"/>
    <w:rsid w:val="00A50615"/>
    <w:rsid w:val="00A50A71"/>
    <w:rsid w:val="00A520B4"/>
    <w:rsid w:val="00A523EB"/>
    <w:rsid w:val="00A5410C"/>
    <w:rsid w:val="00A60FEB"/>
    <w:rsid w:val="00A62A7D"/>
    <w:rsid w:val="00A6317B"/>
    <w:rsid w:val="00A64614"/>
    <w:rsid w:val="00A675B2"/>
    <w:rsid w:val="00A67DF3"/>
    <w:rsid w:val="00A70BA7"/>
    <w:rsid w:val="00A70DB3"/>
    <w:rsid w:val="00A7127D"/>
    <w:rsid w:val="00A768BA"/>
    <w:rsid w:val="00A77C7E"/>
    <w:rsid w:val="00A80063"/>
    <w:rsid w:val="00A809A3"/>
    <w:rsid w:val="00A8179F"/>
    <w:rsid w:val="00A82F7E"/>
    <w:rsid w:val="00A83994"/>
    <w:rsid w:val="00A85829"/>
    <w:rsid w:val="00A92317"/>
    <w:rsid w:val="00A93C25"/>
    <w:rsid w:val="00A95CC6"/>
    <w:rsid w:val="00A97FD4"/>
    <w:rsid w:val="00AA55B6"/>
    <w:rsid w:val="00AA6343"/>
    <w:rsid w:val="00AA7285"/>
    <w:rsid w:val="00AB12FE"/>
    <w:rsid w:val="00AB1CE4"/>
    <w:rsid w:val="00AB217B"/>
    <w:rsid w:val="00AB321A"/>
    <w:rsid w:val="00AB3F6F"/>
    <w:rsid w:val="00AB4534"/>
    <w:rsid w:val="00AB46FB"/>
    <w:rsid w:val="00AB72C5"/>
    <w:rsid w:val="00AC0FEB"/>
    <w:rsid w:val="00AC4884"/>
    <w:rsid w:val="00AC4CD4"/>
    <w:rsid w:val="00AC538F"/>
    <w:rsid w:val="00AC5725"/>
    <w:rsid w:val="00AC7667"/>
    <w:rsid w:val="00AD1FDE"/>
    <w:rsid w:val="00AD254F"/>
    <w:rsid w:val="00AD313A"/>
    <w:rsid w:val="00AD6F9C"/>
    <w:rsid w:val="00AD6FE6"/>
    <w:rsid w:val="00AE034C"/>
    <w:rsid w:val="00AE1869"/>
    <w:rsid w:val="00AE319D"/>
    <w:rsid w:val="00AE4142"/>
    <w:rsid w:val="00AE64B0"/>
    <w:rsid w:val="00AE70DD"/>
    <w:rsid w:val="00AF04D7"/>
    <w:rsid w:val="00AF09FB"/>
    <w:rsid w:val="00AF3033"/>
    <w:rsid w:val="00AF5300"/>
    <w:rsid w:val="00AF743A"/>
    <w:rsid w:val="00B002D2"/>
    <w:rsid w:val="00B01E6D"/>
    <w:rsid w:val="00B04315"/>
    <w:rsid w:val="00B04BA3"/>
    <w:rsid w:val="00B05A9B"/>
    <w:rsid w:val="00B10A19"/>
    <w:rsid w:val="00B10E66"/>
    <w:rsid w:val="00B2119E"/>
    <w:rsid w:val="00B22650"/>
    <w:rsid w:val="00B24C37"/>
    <w:rsid w:val="00B31B88"/>
    <w:rsid w:val="00B31E42"/>
    <w:rsid w:val="00B32F94"/>
    <w:rsid w:val="00B332D2"/>
    <w:rsid w:val="00B35069"/>
    <w:rsid w:val="00B365AB"/>
    <w:rsid w:val="00B36D8F"/>
    <w:rsid w:val="00B40426"/>
    <w:rsid w:val="00B42905"/>
    <w:rsid w:val="00B43425"/>
    <w:rsid w:val="00B43E9B"/>
    <w:rsid w:val="00B451A7"/>
    <w:rsid w:val="00B45205"/>
    <w:rsid w:val="00B47389"/>
    <w:rsid w:val="00B505A1"/>
    <w:rsid w:val="00B5408F"/>
    <w:rsid w:val="00B54695"/>
    <w:rsid w:val="00B5518F"/>
    <w:rsid w:val="00B60C43"/>
    <w:rsid w:val="00B6105D"/>
    <w:rsid w:val="00B613BA"/>
    <w:rsid w:val="00B61FB3"/>
    <w:rsid w:val="00B63E45"/>
    <w:rsid w:val="00B64F7C"/>
    <w:rsid w:val="00B65752"/>
    <w:rsid w:val="00B67A79"/>
    <w:rsid w:val="00B74646"/>
    <w:rsid w:val="00B7537A"/>
    <w:rsid w:val="00B7622F"/>
    <w:rsid w:val="00B76F3E"/>
    <w:rsid w:val="00B779A9"/>
    <w:rsid w:val="00B77D6E"/>
    <w:rsid w:val="00B8019A"/>
    <w:rsid w:val="00B80BBD"/>
    <w:rsid w:val="00B82994"/>
    <w:rsid w:val="00B8305B"/>
    <w:rsid w:val="00B84EA0"/>
    <w:rsid w:val="00B8530D"/>
    <w:rsid w:val="00B870EB"/>
    <w:rsid w:val="00B91A5C"/>
    <w:rsid w:val="00B92ABB"/>
    <w:rsid w:val="00B93754"/>
    <w:rsid w:val="00B938A1"/>
    <w:rsid w:val="00B94360"/>
    <w:rsid w:val="00B9506F"/>
    <w:rsid w:val="00BA0442"/>
    <w:rsid w:val="00BA05D8"/>
    <w:rsid w:val="00BA4125"/>
    <w:rsid w:val="00BA45B1"/>
    <w:rsid w:val="00BA5A4D"/>
    <w:rsid w:val="00BA66E1"/>
    <w:rsid w:val="00BA78EA"/>
    <w:rsid w:val="00BB0504"/>
    <w:rsid w:val="00BB1630"/>
    <w:rsid w:val="00BB1EB1"/>
    <w:rsid w:val="00BB3E1B"/>
    <w:rsid w:val="00BB41D5"/>
    <w:rsid w:val="00BB6F0A"/>
    <w:rsid w:val="00BB7E17"/>
    <w:rsid w:val="00BC30F2"/>
    <w:rsid w:val="00BC325A"/>
    <w:rsid w:val="00BC3317"/>
    <w:rsid w:val="00BC6682"/>
    <w:rsid w:val="00BC685A"/>
    <w:rsid w:val="00BC7ACB"/>
    <w:rsid w:val="00BD1647"/>
    <w:rsid w:val="00BD2E13"/>
    <w:rsid w:val="00BD34A5"/>
    <w:rsid w:val="00BD3545"/>
    <w:rsid w:val="00BD3EFA"/>
    <w:rsid w:val="00BD433C"/>
    <w:rsid w:val="00BD69CB"/>
    <w:rsid w:val="00BE18AA"/>
    <w:rsid w:val="00BF17B8"/>
    <w:rsid w:val="00BF26F4"/>
    <w:rsid w:val="00BF78CB"/>
    <w:rsid w:val="00C002C2"/>
    <w:rsid w:val="00C00C43"/>
    <w:rsid w:val="00C0119B"/>
    <w:rsid w:val="00C018D0"/>
    <w:rsid w:val="00C01BD0"/>
    <w:rsid w:val="00C029DB"/>
    <w:rsid w:val="00C0338F"/>
    <w:rsid w:val="00C035A4"/>
    <w:rsid w:val="00C03A7A"/>
    <w:rsid w:val="00C04705"/>
    <w:rsid w:val="00C049B6"/>
    <w:rsid w:val="00C058E8"/>
    <w:rsid w:val="00C0704E"/>
    <w:rsid w:val="00C07C5C"/>
    <w:rsid w:val="00C10084"/>
    <w:rsid w:val="00C10BCD"/>
    <w:rsid w:val="00C11039"/>
    <w:rsid w:val="00C1545D"/>
    <w:rsid w:val="00C23C35"/>
    <w:rsid w:val="00C2475C"/>
    <w:rsid w:val="00C266DF"/>
    <w:rsid w:val="00C2755B"/>
    <w:rsid w:val="00C27BE4"/>
    <w:rsid w:val="00C27CE9"/>
    <w:rsid w:val="00C3042C"/>
    <w:rsid w:val="00C3505A"/>
    <w:rsid w:val="00C40037"/>
    <w:rsid w:val="00C40A15"/>
    <w:rsid w:val="00C41E9C"/>
    <w:rsid w:val="00C43DA4"/>
    <w:rsid w:val="00C43F00"/>
    <w:rsid w:val="00C45A7F"/>
    <w:rsid w:val="00C46ABE"/>
    <w:rsid w:val="00C477C1"/>
    <w:rsid w:val="00C51073"/>
    <w:rsid w:val="00C51E6E"/>
    <w:rsid w:val="00C537E8"/>
    <w:rsid w:val="00C53968"/>
    <w:rsid w:val="00C53ABD"/>
    <w:rsid w:val="00C53BA5"/>
    <w:rsid w:val="00C63DD8"/>
    <w:rsid w:val="00C64946"/>
    <w:rsid w:val="00C67681"/>
    <w:rsid w:val="00C67FF4"/>
    <w:rsid w:val="00C71097"/>
    <w:rsid w:val="00C712CA"/>
    <w:rsid w:val="00C71A7A"/>
    <w:rsid w:val="00C720FB"/>
    <w:rsid w:val="00C73C41"/>
    <w:rsid w:val="00C74446"/>
    <w:rsid w:val="00C74E1B"/>
    <w:rsid w:val="00C74F57"/>
    <w:rsid w:val="00C75AD4"/>
    <w:rsid w:val="00C75C35"/>
    <w:rsid w:val="00C77205"/>
    <w:rsid w:val="00C774BB"/>
    <w:rsid w:val="00C806EB"/>
    <w:rsid w:val="00C80E24"/>
    <w:rsid w:val="00C81B7A"/>
    <w:rsid w:val="00C81DF4"/>
    <w:rsid w:val="00C8427D"/>
    <w:rsid w:val="00C84EF5"/>
    <w:rsid w:val="00C85B54"/>
    <w:rsid w:val="00C86827"/>
    <w:rsid w:val="00C86A1C"/>
    <w:rsid w:val="00C86C4D"/>
    <w:rsid w:val="00C86CAE"/>
    <w:rsid w:val="00C90312"/>
    <w:rsid w:val="00C93519"/>
    <w:rsid w:val="00C93F11"/>
    <w:rsid w:val="00C94266"/>
    <w:rsid w:val="00C95784"/>
    <w:rsid w:val="00C96364"/>
    <w:rsid w:val="00C9684F"/>
    <w:rsid w:val="00C96943"/>
    <w:rsid w:val="00C974A8"/>
    <w:rsid w:val="00CA18C8"/>
    <w:rsid w:val="00CA1D51"/>
    <w:rsid w:val="00CA3835"/>
    <w:rsid w:val="00CA3988"/>
    <w:rsid w:val="00CA5A11"/>
    <w:rsid w:val="00CA5DE2"/>
    <w:rsid w:val="00CA7AE1"/>
    <w:rsid w:val="00CB0A58"/>
    <w:rsid w:val="00CB0FCA"/>
    <w:rsid w:val="00CB3E8E"/>
    <w:rsid w:val="00CB40D8"/>
    <w:rsid w:val="00CB771B"/>
    <w:rsid w:val="00CB7F42"/>
    <w:rsid w:val="00CC05BC"/>
    <w:rsid w:val="00CC06DC"/>
    <w:rsid w:val="00CC0838"/>
    <w:rsid w:val="00CC0BE2"/>
    <w:rsid w:val="00CC2F09"/>
    <w:rsid w:val="00CC322C"/>
    <w:rsid w:val="00CC4C9E"/>
    <w:rsid w:val="00CC4DD0"/>
    <w:rsid w:val="00CD2BD0"/>
    <w:rsid w:val="00CD4924"/>
    <w:rsid w:val="00CD4D84"/>
    <w:rsid w:val="00CD6F58"/>
    <w:rsid w:val="00CE05CB"/>
    <w:rsid w:val="00CE16A7"/>
    <w:rsid w:val="00CE251C"/>
    <w:rsid w:val="00CE2C66"/>
    <w:rsid w:val="00CE4C1E"/>
    <w:rsid w:val="00CE4E31"/>
    <w:rsid w:val="00CE73BE"/>
    <w:rsid w:val="00CE7EE1"/>
    <w:rsid w:val="00CF0746"/>
    <w:rsid w:val="00CF3BAB"/>
    <w:rsid w:val="00CF3D8F"/>
    <w:rsid w:val="00CF58B6"/>
    <w:rsid w:val="00D00ACA"/>
    <w:rsid w:val="00D00F1D"/>
    <w:rsid w:val="00D01246"/>
    <w:rsid w:val="00D01B38"/>
    <w:rsid w:val="00D050C1"/>
    <w:rsid w:val="00D05127"/>
    <w:rsid w:val="00D110BE"/>
    <w:rsid w:val="00D11129"/>
    <w:rsid w:val="00D12E36"/>
    <w:rsid w:val="00D12F81"/>
    <w:rsid w:val="00D165F0"/>
    <w:rsid w:val="00D16CB6"/>
    <w:rsid w:val="00D2143F"/>
    <w:rsid w:val="00D22200"/>
    <w:rsid w:val="00D22934"/>
    <w:rsid w:val="00D230CA"/>
    <w:rsid w:val="00D24574"/>
    <w:rsid w:val="00D24762"/>
    <w:rsid w:val="00D26842"/>
    <w:rsid w:val="00D26F43"/>
    <w:rsid w:val="00D27283"/>
    <w:rsid w:val="00D3325C"/>
    <w:rsid w:val="00D35140"/>
    <w:rsid w:val="00D41742"/>
    <w:rsid w:val="00D442FF"/>
    <w:rsid w:val="00D44B68"/>
    <w:rsid w:val="00D453BA"/>
    <w:rsid w:val="00D46B42"/>
    <w:rsid w:val="00D5043A"/>
    <w:rsid w:val="00D504EE"/>
    <w:rsid w:val="00D529BA"/>
    <w:rsid w:val="00D53747"/>
    <w:rsid w:val="00D57720"/>
    <w:rsid w:val="00D61E64"/>
    <w:rsid w:val="00D62475"/>
    <w:rsid w:val="00D647B3"/>
    <w:rsid w:val="00D64E67"/>
    <w:rsid w:val="00D6771D"/>
    <w:rsid w:val="00D7093E"/>
    <w:rsid w:val="00D70F9F"/>
    <w:rsid w:val="00D713C0"/>
    <w:rsid w:val="00D749C1"/>
    <w:rsid w:val="00D75581"/>
    <w:rsid w:val="00D76CB7"/>
    <w:rsid w:val="00D7724D"/>
    <w:rsid w:val="00D7733F"/>
    <w:rsid w:val="00D80A12"/>
    <w:rsid w:val="00D81942"/>
    <w:rsid w:val="00D83615"/>
    <w:rsid w:val="00D83FB7"/>
    <w:rsid w:val="00D87F61"/>
    <w:rsid w:val="00D92969"/>
    <w:rsid w:val="00D93E97"/>
    <w:rsid w:val="00D93F48"/>
    <w:rsid w:val="00D94C30"/>
    <w:rsid w:val="00DA209E"/>
    <w:rsid w:val="00DA212B"/>
    <w:rsid w:val="00DA420D"/>
    <w:rsid w:val="00DA4614"/>
    <w:rsid w:val="00DA4CA9"/>
    <w:rsid w:val="00DA559A"/>
    <w:rsid w:val="00DA7872"/>
    <w:rsid w:val="00DB1072"/>
    <w:rsid w:val="00DB228C"/>
    <w:rsid w:val="00DB3659"/>
    <w:rsid w:val="00DC18DF"/>
    <w:rsid w:val="00DC36A5"/>
    <w:rsid w:val="00DC4340"/>
    <w:rsid w:val="00DC4D7C"/>
    <w:rsid w:val="00DD1132"/>
    <w:rsid w:val="00DD1856"/>
    <w:rsid w:val="00DD25FB"/>
    <w:rsid w:val="00DD400D"/>
    <w:rsid w:val="00DD4249"/>
    <w:rsid w:val="00DD42EF"/>
    <w:rsid w:val="00DD49F2"/>
    <w:rsid w:val="00DD5CB7"/>
    <w:rsid w:val="00DD63D5"/>
    <w:rsid w:val="00DD7CED"/>
    <w:rsid w:val="00DD7DDA"/>
    <w:rsid w:val="00DE076F"/>
    <w:rsid w:val="00DE08EF"/>
    <w:rsid w:val="00DE2AB3"/>
    <w:rsid w:val="00DE642D"/>
    <w:rsid w:val="00DE7143"/>
    <w:rsid w:val="00DF0604"/>
    <w:rsid w:val="00DF1418"/>
    <w:rsid w:val="00DF2EC6"/>
    <w:rsid w:val="00DF31CF"/>
    <w:rsid w:val="00DF4078"/>
    <w:rsid w:val="00DF46F6"/>
    <w:rsid w:val="00DF5094"/>
    <w:rsid w:val="00DF676B"/>
    <w:rsid w:val="00E0597D"/>
    <w:rsid w:val="00E06CCB"/>
    <w:rsid w:val="00E1161B"/>
    <w:rsid w:val="00E117FF"/>
    <w:rsid w:val="00E12764"/>
    <w:rsid w:val="00E13368"/>
    <w:rsid w:val="00E13554"/>
    <w:rsid w:val="00E1378C"/>
    <w:rsid w:val="00E16E51"/>
    <w:rsid w:val="00E17BFF"/>
    <w:rsid w:val="00E17D71"/>
    <w:rsid w:val="00E225A0"/>
    <w:rsid w:val="00E23651"/>
    <w:rsid w:val="00E26B1B"/>
    <w:rsid w:val="00E270FC"/>
    <w:rsid w:val="00E304FA"/>
    <w:rsid w:val="00E32EA5"/>
    <w:rsid w:val="00E37581"/>
    <w:rsid w:val="00E377B0"/>
    <w:rsid w:val="00E42791"/>
    <w:rsid w:val="00E42DBD"/>
    <w:rsid w:val="00E43D72"/>
    <w:rsid w:val="00E4686F"/>
    <w:rsid w:val="00E478CE"/>
    <w:rsid w:val="00E479EE"/>
    <w:rsid w:val="00E50699"/>
    <w:rsid w:val="00E527FE"/>
    <w:rsid w:val="00E52D74"/>
    <w:rsid w:val="00E52D82"/>
    <w:rsid w:val="00E5379C"/>
    <w:rsid w:val="00E54C05"/>
    <w:rsid w:val="00E55F59"/>
    <w:rsid w:val="00E56611"/>
    <w:rsid w:val="00E56ECB"/>
    <w:rsid w:val="00E57EC4"/>
    <w:rsid w:val="00E60776"/>
    <w:rsid w:val="00E61C34"/>
    <w:rsid w:val="00E625E5"/>
    <w:rsid w:val="00E629EA"/>
    <w:rsid w:val="00E64744"/>
    <w:rsid w:val="00E65B25"/>
    <w:rsid w:val="00E65C86"/>
    <w:rsid w:val="00E65DC3"/>
    <w:rsid w:val="00E6630D"/>
    <w:rsid w:val="00E6716F"/>
    <w:rsid w:val="00E67616"/>
    <w:rsid w:val="00E70567"/>
    <w:rsid w:val="00E706AE"/>
    <w:rsid w:val="00E70D8F"/>
    <w:rsid w:val="00E72B08"/>
    <w:rsid w:val="00E7331D"/>
    <w:rsid w:val="00E740E5"/>
    <w:rsid w:val="00E74919"/>
    <w:rsid w:val="00E74E50"/>
    <w:rsid w:val="00E75461"/>
    <w:rsid w:val="00E75C21"/>
    <w:rsid w:val="00E76796"/>
    <w:rsid w:val="00E778BD"/>
    <w:rsid w:val="00E81E19"/>
    <w:rsid w:val="00E829B4"/>
    <w:rsid w:val="00E83CF2"/>
    <w:rsid w:val="00E90980"/>
    <w:rsid w:val="00E91162"/>
    <w:rsid w:val="00E95FE9"/>
    <w:rsid w:val="00E96B94"/>
    <w:rsid w:val="00E9726C"/>
    <w:rsid w:val="00E97441"/>
    <w:rsid w:val="00E97826"/>
    <w:rsid w:val="00EA3064"/>
    <w:rsid w:val="00EA3BFB"/>
    <w:rsid w:val="00EA52CF"/>
    <w:rsid w:val="00EA5A09"/>
    <w:rsid w:val="00EA5FAC"/>
    <w:rsid w:val="00EA66FD"/>
    <w:rsid w:val="00EB2AA9"/>
    <w:rsid w:val="00EB4668"/>
    <w:rsid w:val="00EB4709"/>
    <w:rsid w:val="00EB5531"/>
    <w:rsid w:val="00EB6328"/>
    <w:rsid w:val="00EB6CF3"/>
    <w:rsid w:val="00EB77D3"/>
    <w:rsid w:val="00EC0676"/>
    <w:rsid w:val="00EC25B1"/>
    <w:rsid w:val="00EC3497"/>
    <w:rsid w:val="00EC3A52"/>
    <w:rsid w:val="00EC45BA"/>
    <w:rsid w:val="00EC628B"/>
    <w:rsid w:val="00EC68DA"/>
    <w:rsid w:val="00ED0373"/>
    <w:rsid w:val="00ED03BA"/>
    <w:rsid w:val="00ED0838"/>
    <w:rsid w:val="00ED2450"/>
    <w:rsid w:val="00ED5A45"/>
    <w:rsid w:val="00ED7738"/>
    <w:rsid w:val="00EE0DF4"/>
    <w:rsid w:val="00EE488D"/>
    <w:rsid w:val="00EE4FBF"/>
    <w:rsid w:val="00EE5C6F"/>
    <w:rsid w:val="00EE60D7"/>
    <w:rsid w:val="00EE6902"/>
    <w:rsid w:val="00EE69E4"/>
    <w:rsid w:val="00EE6D54"/>
    <w:rsid w:val="00EE6EB3"/>
    <w:rsid w:val="00EE7503"/>
    <w:rsid w:val="00EF08E7"/>
    <w:rsid w:val="00EF0FC4"/>
    <w:rsid w:val="00EF1318"/>
    <w:rsid w:val="00EF2AEA"/>
    <w:rsid w:val="00EF324B"/>
    <w:rsid w:val="00EF7E16"/>
    <w:rsid w:val="00EF7FA6"/>
    <w:rsid w:val="00F00814"/>
    <w:rsid w:val="00F010DF"/>
    <w:rsid w:val="00F01D6F"/>
    <w:rsid w:val="00F043C6"/>
    <w:rsid w:val="00F05CC8"/>
    <w:rsid w:val="00F0786F"/>
    <w:rsid w:val="00F07EC1"/>
    <w:rsid w:val="00F124CD"/>
    <w:rsid w:val="00F128CC"/>
    <w:rsid w:val="00F134B6"/>
    <w:rsid w:val="00F145F0"/>
    <w:rsid w:val="00F171A0"/>
    <w:rsid w:val="00F202EE"/>
    <w:rsid w:val="00F20FF6"/>
    <w:rsid w:val="00F21F69"/>
    <w:rsid w:val="00F239A9"/>
    <w:rsid w:val="00F24D71"/>
    <w:rsid w:val="00F30B0D"/>
    <w:rsid w:val="00F31B89"/>
    <w:rsid w:val="00F3216A"/>
    <w:rsid w:val="00F33764"/>
    <w:rsid w:val="00F40710"/>
    <w:rsid w:val="00F43A7A"/>
    <w:rsid w:val="00F44DB4"/>
    <w:rsid w:val="00F51531"/>
    <w:rsid w:val="00F54D24"/>
    <w:rsid w:val="00F5505D"/>
    <w:rsid w:val="00F56529"/>
    <w:rsid w:val="00F60072"/>
    <w:rsid w:val="00F6084E"/>
    <w:rsid w:val="00F61E5C"/>
    <w:rsid w:val="00F61EBD"/>
    <w:rsid w:val="00F63422"/>
    <w:rsid w:val="00F640F9"/>
    <w:rsid w:val="00F64B52"/>
    <w:rsid w:val="00F65A85"/>
    <w:rsid w:val="00F65B22"/>
    <w:rsid w:val="00F669A8"/>
    <w:rsid w:val="00F707A8"/>
    <w:rsid w:val="00F70B6E"/>
    <w:rsid w:val="00F71962"/>
    <w:rsid w:val="00F71E6A"/>
    <w:rsid w:val="00F72ADB"/>
    <w:rsid w:val="00F8132A"/>
    <w:rsid w:val="00F821E9"/>
    <w:rsid w:val="00F843B4"/>
    <w:rsid w:val="00F84A88"/>
    <w:rsid w:val="00F8512B"/>
    <w:rsid w:val="00F85437"/>
    <w:rsid w:val="00F85A43"/>
    <w:rsid w:val="00F92299"/>
    <w:rsid w:val="00F94576"/>
    <w:rsid w:val="00F95B8E"/>
    <w:rsid w:val="00FA1720"/>
    <w:rsid w:val="00FA1AC5"/>
    <w:rsid w:val="00FA3D9F"/>
    <w:rsid w:val="00FA3EAB"/>
    <w:rsid w:val="00FA4425"/>
    <w:rsid w:val="00FB0F9E"/>
    <w:rsid w:val="00FB154A"/>
    <w:rsid w:val="00FB20A6"/>
    <w:rsid w:val="00FB25FD"/>
    <w:rsid w:val="00FB3A56"/>
    <w:rsid w:val="00FB5ECB"/>
    <w:rsid w:val="00FB69F9"/>
    <w:rsid w:val="00FC009E"/>
    <w:rsid w:val="00FC07E6"/>
    <w:rsid w:val="00FC0F23"/>
    <w:rsid w:val="00FC4174"/>
    <w:rsid w:val="00FC4364"/>
    <w:rsid w:val="00FC51B3"/>
    <w:rsid w:val="00FC554C"/>
    <w:rsid w:val="00FC7759"/>
    <w:rsid w:val="00FC7B25"/>
    <w:rsid w:val="00FD0093"/>
    <w:rsid w:val="00FD0A36"/>
    <w:rsid w:val="00FD2122"/>
    <w:rsid w:val="00FD3A22"/>
    <w:rsid w:val="00FD4248"/>
    <w:rsid w:val="00FD53BF"/>
    <w:rsid w:val="00FD72A9"/>
    <w:rsid w:val="00FF0468"/>
    <w:rsid w:val="00FF0965"/>
    <w:rsid w:val="00FF0FAB"/>
    <w:rsid w:val="00FF1FB1"/>
    <w:rsid w:val="00FF3CBE"/>
    <w:rsid w:val="00FF4BAA"/>
    <w:rsid w:val="00FF51C3"/>
    <w:rsid w:val="00FF6B2A"/>
    <w:rsid w:val="00FF74DD"/>
    <w:rsid w:val="00FF7C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BDD4EA"/>
  <w15:docId w15:val="{751C3FE2-4055-1C4E-8142-576398F9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7BE"/>
    <w:pPr>
      <w:suppressAutoHyphens/>
      <w:spacing w:line="100" w:lineRule="atLeast"/>
    </w:pPr>
    <w:rPr>
      <w:rFonts w:ascii="Calibri" w:eastAsia="Calibri" w:hAnsi="Calibri"/>
      <w:sz w:val="22"/>
      <w:szCs w:val="22"/>
      <w:lang w:eastAsia="zh-CN"/>
    </w:rPr>
  </w:style>
  <w:style w:type="paragraph" w:styleId="Ttulo1">
    <w:name w:val="heading 1"/>
    <w:basedOn w:val="Normal"/>
    <w:next w:val="Normal"/>
    <w:qFormat/>
    <w:rsid w:val="006547BE"/>
    <w:pPr>
      <w:keepNext/>
      <w:keepLines/>
      <w:spacing w:before="480"/>
      <w:jc w:val="both"/>
      <w:outlineLvl w:val="0"/>
    </w:pPr>
    <w:rPr>
      <w:rFonts w:eastAsia="Times New Roman"/>
      <w:b/>
      <w:bCs/>
      <w:color w:val="548AB7"/>
      <w:sz w:val="28"/>
      <w:szCs w:val="28"/>
    </w:rPr>
  </w:style>
  <w:style w:type="paragraph" w:styleId="Ttulo2">
    <w:name w:val="heading 2"/>
    <w:basedOn w:val="Normal"/>
    <w:next w:val="Normal"/>
    <w:qFormat/>
    <w:rsid w:val="006547BE"/>
    <w:pPr>
      <w:keepNext/>
      <w:keepLines/>
      <w:spacing w:before="200"/>
      <w:outlineLvl w:val="1"/>
    </w:pPr>
    <w:rPr>
      <w:rFonts w:ascii="Cambria" w:eastAsia="Times New Roman" w:hAnsi="Cambria" w:cs="Cambria"/>
      <w:b/>
      <w:bCs/>
      <w:color w:val="94B6D2"/>
      <w:sz w:val="26"/>
      <w:szCs w:val="26"/>
    </w:rPr>
  </w:style>
  <w:style w:type="paragraph" w:styleId="Ttulo3">
    <w:name w:val="heading 3"/>
    <w:basedOn w:val="Normal"/>
    <w:next w:val="Normal"/>
    <w:qFormat/>
    <w:rsid w:val="006547BE"/>
    <w:pPr>
      <w:keepNext/>
      <w:keepLines/>
      <w:spacing w:before="200"/>
      <w:outlineLvl w:val="2"/>
    </w:pPr>
    <w:rPr>
      <w:rFonts w:ascii="Cambria" w:eastAsia="Times New Roman" w:hAnsi="Cambria" w:cs="Cambria"/>
      <w:b/>
      <w:bCs/>
      <w:color w:val="94B6D2"/>
      <w:sz w:val="20"/>
      <w:szCs w:val="20"/>
    </w:rPr>
  </w:style>
  <w:style w:type="paragraph" w:styleId="Ttulo4">
    <w:name w:val="heading 4"/>
    <w:basedOn w:val="Normal"/>
    <w:next w:val="Normal"/>
    <w:qFormat/>
    <w:rsid w:val="006547BE"/>
    <w:pPr>
      <w:keepNext/>
      <w:spacing w:line="240" w:lineRule="auto"/>
      <w:ind w:left="864" w:right="51" w:hanging="864"/>
      <w:outlineLvl w:val="3"/>
    </w:pPr>
    <w:rPr>
      <w:rFonts w:ascii="Arial" w:eastAsia="Times New Roman" w:hAnsi="Arial" w:cs="Arial"/>
      <w:b/>
      <w:bCs/>
      <w:color w:val="000000"/>
      <w:sz w:val="20"/>
      <w:szCs w:val="20"/>
    </w:rPr>
  </w:style>
  <w:style w:type="paragraph" w:styleId="Ttulo5">
    <w:name w:val="heading 5"/>
    <w:basedOn w:val="Normal"/>
    <w:next w:val="Normal"/>
    <w:qFormat/>
    <w:rsid w:val="006547BE"/>
    <w:pPr>
      <w:keepNext/>
      <w:spacing w:line="360" w:lineRule="auto"/>
      <w:jc w:val="both"/>
      <w:outlineLvl w:val="4"/>
    </w:pPr>
    <w:rPr>
      <w:rFonts w:ascii="Arial" w:eastAsia="Times New Roman" w:hAnsi="Arial" w:cs="Arial"/>
      <w:b/>
      <w:sz w:val="20"/>
      <w:szCs w:val="20"/>
      <w:lang w:val="es-MX"/>
    </w:rPr>
  </w:style>
  <w:style w:type="paragraph" w:styleId="Ttulo6">
    <w:name w:val="heading 6"/>
    <w:basedOn w:val="Normal"/>
    <w:next w:val="Normal"/>
    <w:qFormat/>
    <w:rsid w:val="006547BE"/>
    <w:pPr>
      <w:keepNext/>
      <w:spacing w:line="240" w:lineRule="auto"/>
      <w:ind w:left="1152" w:right="51" w:hanging="1152"/>
      <w:jc w:val="both"/>
      <w:outlineLvl w:val="5"/>
    </w:pPr>
    <w:rPr>
      <w:rFonts w:ascii="Arial" w:eastAsia="Times New Roman" w:hAnsi="Arial" w:cs="Arial"/>
      <w:b/>
      <w:bCs/>
      <w:color w:val="000000"/>
      <w:sz w:val="20"/>
      <w:szCs w:val="20"/>
    </w:rPr>
  </w:style>
  <w:style w:type="paragraph" w:styleId="Ttulo7">
    <w:name w:val="heading 7"/>
    <w:basedOn w:val="Normal"/>
    <w:next w:val="Normal"/>
    <w:qFormat/>
    <w:rsid w:val="006547BE"/>
    <w:pPr>
      <w:spacing w:before="240" w:after="60" w:line="240" w:lineRule="auto"/>
      <w:ind w:left="1296" w:right="51" w:hanging="1296"/>
      <w:jc w:val="both"/>
      <w:outlineLvl w:val="6"/>
    </w:pPr>
    <w:rPr>
      <w:rFonts w:ascii="Arial" w:eastAsia="Times New Roman" w:hAnsi="Arial" w:cs="Arial"/>
      <w:color w:val="000000"/>
      <w:sz w:val="20"/>
      <w:szCs w:val="20"/>
    </w:rPr>
  </w:style>
  <w:style w:type="paragraph" w:styleId="Ttulo8">
    <w:name w:val="heading 8"/>
    <w:basedOn w:val="Normal"/>
    <w:next w:val="Normal"/>
    <w:qFormat/>
    <w:rsid w:val="006547BE"/>
    <w:pPr>
      <w:spacing w:before="240" w:after="60" w:line="240" w:lineRule="auto"/>
      <w:ind w:left="1440" w:right="51" w:hanging="1440"/>
      <w:jc w:val="both"/>
      <w:outlineLvl w:val="7"/>
    </w:pPr>
    <w:rPr>
      <w:rFonts w:ascii="Arial" w:eastAsia="Times New Roman" w:hAnsi="Arial" w:cs="Arial"/>
      <w:i/>
      <w:iCs/>
      <w:color w:val="000000"/>
      <w:sz w:val="20"/>
      <w:szCs w:val="20"/>
    </w:rPr>
  </w:style>
  <w:style w:type="paragraph" w:styleId="Ttulo9">
    <w:name w:val="heading 9"/>
    <w:basedOn w:val="Normal"/>
    <w:next w:val="Normal"/>
    <w:qFormat/>
    <w:rsid w:val="006547BE"/>
    <w:pPr>
      <w:spacing w:before="240" w:after="60" w:line="240" w:lineRule="auto"/>
      <w:ind w:left="1584" w:right="51" w:hanging="1584"/>
      <w:jc w:val="both"/>
      <w:outlineLvl w:val="8"/>
    </w:pPr>
    <w:rPr>
      <w:rFonts w:ascii="Arial" w:eastAsia="Times New Roman" w:hAnsi="Arial" w:cs="Arial"/>
      <w:b/>
      <w:bCs/>
      <w:i/>
      <w:iCs/>
      <w:color w:val="00000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6547BE"/>
    <w:rPr>
      <w:rFonts w:ascii="Calibri" w:eastAsia="Calibri" w:hAnsi="Calibri" w:cs="Calibri"/>
    </w:rPr>
  </w:style>
  <w:style w:type="character" w:customStyle="1" w:styleId="WW8Num1z1">
    <w:name w:val="WW8Num1z1"/>
    <w:rsid w:val="006547BE"/>
    <w:rPr>
      <w:rFonts w:ascii="Courier New" w:hAnsi="Courier New" w:cs="Courier New"/>
    </w:rPr>
  </w:style>
  <w:style w:type="character" w:customStyle="1" w:styleId="WW8Num1z2">
    <w:name w:val="WW8Num1z2"/>
    <w:rsid w:val="006547BE"/>
    <w:rPr>
      <w:rFonts w:ascii="Wingdings" w:hAnsi="Wingdings" w:cs="Wingdings"/>
    </w:rPr>
  </w:style>
  <w:style w:type="character" w:customStyle="1" w:styleId="WW8Num1z3">
    <w:name w:val="WW8Num1z3"/>
    <w:rsid w:val="006547BE"/>
    <w:rPr>
      <w:rFonts w:ascii="Symbol" w:hAnsi="Symbol" w:cs="Symbol"/>
    </w:rPr>
  </w:style>
  <w:style w:type="character" w:customStyle="1" w:styleId="WW8Num1z4">
    <w:name w:val="WW8Num1z4"/>
    <w:rsid w:val="006547BE"/>
  </w:style>
  <w:style w:type="character" w:customStyle="1" w:styleId="WW8Num1z5">
    <w:name w:val="WW8Num1z5"/>
    <w:rsid w:val="006547BE"/>
  </w:style>
  <w:style w:type="character" w:customStyle="1" w:styleId="WW8Num1z6">
    <w:name w:val="WW8Num1z6"/>
    <w:rsid w:val="006547BE"/>
  </w:style>
  <w:style w:type="character" w:customStyle="1" w:styleId="WW8Num1z7">
    <w:name w:val="WW8Num1z7"/>
    <w:rsid w:val="006547BE"/>
  </w:style>
  <w:style w:type="character" w:customStyle="1" w:styleId="WW8Num1z8">
    <w:name w:val="WW8Num1z8"/>
    <w:rsid w:val="006547BE"/>
  </w:style>
  <w:style w:type="character" w:customStyle="1" w:styleId="WW8Num2z0">
    <w:name w:val="WW8Num2z0"/>
    <w:rsid w:val="006547BE"/>
  </w:style>
  <w:style w:type="character" w:customStyle="1" w:styleId="WW8Num3z0">
    <w:name w:val="WW8Num3z0"/>
    <w:rsid w:val="006547BE"/>
  </w:style>
  <w:style w:type="character" w:customStyle="1" w:styleId="WW8Num4z0">
    <w:name w:val="WW8Num4z0"/>
    <w:rsid w:val="006547BE"/>
    <w:rPr>
      <w:rFonts w:ascii="Calibri" w:hAnsi="Calibri" w:cs="Calibri"/>
      <w:sz w:val="16"/>
      <w:szCs w:val="16"/>
    </w:rPr>
  </w:style>
  <w:style w:type="character" w:customStyle="1" w:styleId="WW8Num5z0">
    <w:name w:val="WW8Num5z0"/>
    <w:rsid w:val="006547BE"/>
    <w:rPr>
      <w:rFonts w:ascii="Calibri" w:hAnsi="Calibri" w:cs="Calibri"/>
      <w:b/>
      <w:sz w:val="16"/>
      <w:szCs w:val="16"/>
      <w:lang w:val="es-MX" w:eastAsia="en-US"/>
    </w:rPr>
  </w:style>
  <w:style w:type="character" w:customStyle="1" w:styleId="WW8Num5z1">
    <w:name w:val="WW8Num5z1"/>
    <w:rsid w:val="006547BE"/>
  </w:style>
  <w:style w:type="character" w:customStyle="1" w:styleId="WW8Num5z2">
    <w:name w:val="WW8Num5z2"/>
    <w:rsid w:val="006547BE"/>
  </w:style>
  <w:style w:type="character" w:customStyle="1" w:styleId="WW8Num5z3">
    <w:name w:val="WW8Num5z3"/>
    <w:rsid w:val="006547BE"/>
  </w:style>
  <w:style w:type="character" w:customStyle="1" w:styleId="WW8Num5z4">
    <w:name w:val="WW8Num5z4"/>
    <w:rsid w:val="006547BE"/>
  </w:style>
  <w:style w:type="character" w:customStyle="1" w:styleId="WW8Num5z5">
    <w:name w:val="WW8Num5z5"/>
    <w:rsid w:val="006547BE"/>
  </w:style>
  <w:style w:type="character" w:customStyle="1" w:styleId="WW8Num5z6">
    <w:name w:val="WW8Num5z6"/>
    <w:rsid w:val="006547BE"/>
  </w:style>
  <w:style w:type="character" w:customStyle="1" w:styleId="WW8Num5z7">
    <w:name w:val="WW8Num5z7"/>
    <w:rsid w:val="006547BE"/>
  </w:style>
  <w:style w:type="character" w:customStyle="1" w:styleId="WW8Num5z8">
    <w:name w:val="WW8Num5z8"/>
    <w:rsid w:val="006547BE"/>
  </w:style>
  <w:style w:type="character" w:customStyle="1" w:styleId="WW8Num6z0">
    <w:name w:val="WW8Num6z0"/>
    <w:rsid w:val="006547BE"/>
    <w:rPr>
      <w:rFonts w:ascii="Calibri" w:hAnsi="Calibri" w:cs="Calibri"/>
      <w:b/>
      <w:sz w:val="16"/>
      <w:szCs w:val="16"/>
      <w:lang w:val="es-MX" w:eastAsia="en-US"/>
    </w:rPr>
  </w:style>
  <w:style w:type="character" w:customStyle="1" w:styleId="WW8Num6z1">
    <w:name w:val="WW8Num6z1"/>
    <w:rsid w:val="006547BE"/>
  </w:style>
  <w:style w:type="character" w:customStyle="1" w:styleId="WW8Num7z0">
    <w:name w:val="WW8Num7z0"/>
    <w:rsid w:val="006547BE"/>
    <w:rPr>
      <w:rFonts w:ascii="Calibri" w:hAnsi="Calibri" w:cs="Calibri"/>
      <w:b/>
      <w:sz w:val="16"/>
      <w:szCs w:val="16"/>
      <w:lang w:val="es-MX"/>
    </w:rPr>
  </w:style>
  <w:style w:type="character" w:customStyle="1" w:styleId="WW8Num8z0">
    <w:name w:val="WW8Num8z0"/>
    <w:rsid w:val="006547BE"/>
    <w:rPr>
      <w:rFonts w:ascii="Arial" w:eastAsia="Calibri" w:hAnsi="Arial" w:cs="Arial"/>
    </w:rPr>
  </w:style>
  <w:style w:type="character" w:customStyle="1" w:styleId="WW8Num8z1">
    <w:name w:val="WW8Num8z1"/>
    <w:rsid w:val="006547BE"/>
    <w:rPr>
      <w:rFonts w:ascii="Courier New" w:hAnsi="Courier New" w:cs="Courier New"/>
    </w:rPr>
  </w:style>
  <w:style w:type="character" w:customStyle="1" w:styleId="WW8Num7z1">
    <w:name w:val="WW8Num7z1"/>
    <w:rsid w:val="006547BE"/>
  </w:style>
  <w:style w:type="character" w:customStyle="1" w:styleId="WW8Num3z1">
    <w:name w:val="WW8Num3z1"/>
    <w:rsid w:val="006547BE"/>
  </w:style>
  <w:style w:type="character" w:customStyle="1" w:styleId="WW8Num3z2">
    <w:name w:val="WW8Num3z2"/>
    <w:rsid w:val="006547BE"/>
  </w:style>
  <w:style w:type="character" w:customStyle="1" w:styleId="WW8Num3z3">
    <w:name w:val="WW8Num3z3"/>
    <w:rsid w:val="006547BE"/>
  </w:style>
  <w:style w:type="character" w:customStyle="1" w:styleId="WW8Num3z4">
    <w:name w:val="WW8Num3z4"/>
    <w:rsid w:val="006547BE"/>
  </w:style>
  <w:style w:type="character" w:customStyle="1" w:styleId="WW8Num3z5">
    <w:name w:val="WW8Num3z5"/>
    <w:rsid w:val="006547BE"/>
  </w:style>
  <w:style w:type="character" w:customStyle="1" w:styleId="WW8Num3z6">
    <w:name w:val="WW8Num3z6"/>
    <w:rsid w:val="006547BE"/>
  </w:style>
  <w:style w:type="character" w:customStyle="1" w:styleId="WW8Num3z7">
    <w:name w:val="WW8Num3z7"/>
    <w:rsid w:val="006547BE"/>
  </w:style>
  <w:style w:type="character" w:customStyle="1" w:styleId="WW8Num3z8">
    <w:name w:val="WW8Num3z8"/>
    <w:rsid w:val="006547BE"/>
  </w:style>
  <w:style w:type="character" w:customStyle="1" w:styleId="WW8Num8z2">
    <w:name w:val="WW8Num8z2"/>
    <w:rsid w:val="006547BE"/>
    <w:rPr>
      <w:rFonts w:ascii="Wingdings" w:hAnsi="Wingdings" w:cs="Wingdings"/>
    </w:rPr>
  </w:style>
  <w:style w:type="character" w:customStyle="1" w:styleId="WW8Num8z3">
    <w:name w:val="WW8Num8z3"/>
    <w:rsid w:val="006547BE"/>
    <w:rPr>
      <w:rFonts w:ascii="Symbol" w:hAnsi="Symbol" w:cs="Symbol"/>
    </w:rPr>
  </w:style>
  <w:style w:type="character" w:customStyle="1" w:styleId="WW8Num8z4">
    <w:name w:val="WW8Num8z4"/>
    <w:rsid w:val="006547BE"/>
  </w:style>
  <w:style w:type="character" w:customStyle="1" w:styleId="WW8Num8z5">
    <w:name w:val="WW8Num8z5"/>
    <w:rsid w:val="006547BE"/>
  </w:style>
  <w:style w:type="character" w:customStyle="1" w:styleId="WW8Num8z6">
    <w:name w:val="WW8Num8z6"/>
    <w:rsid w:val="006547BE"/>
  </w:style>
  <w:style w:type="character" w:customStyle="1" w:styleId="WW8Num8z7">
    <w:name w:val="WW8Num8z7"/>
    <w:rsid w:val="006547BE"/>
  </w:style>
  <w:style w:type="character" w:customStyle="1" w:styleId="WW8Num8z8">
    <w:name w:val="WW8Num8z8"/>
    <w:rsid w:val="006547BE"/>
  </w:style>
  <w:style w:type="character" w:customStyle="1" w:styleId="WW8Num9z0">
    <w:name w:val="WW8Num9z0"/>
    <w:rsid w:val="006547BE"/>
    <w:rPr>
      <w:rFonts w:ascii="Calibri" w:hAnsi="Calibri" w:cs="Calibri"/>
      <w:color w:val="auto"/>
      <w:sz w:val="16"/>
      <w:szCs w:val="16"/>
    </w:rPr>
  </w:style>
  <w:style w:type="character" w:customStyle="1" w:styleId="WW8Num9z1">
    <w:name w:val="WW8Num9z1"/>
    <w:rsid w:val="006547BE"/>
  </w:style>
  <w:style w:type="character" w:customStyle="1" w:styleId="WW8Num10z0">
    <w:name w:val="WW8Num10z0"/>
    <w:rsid w:val="006547BE"/>
    <w:rPr>
      <w:rFonts w:ascii="Symbol" w:hAnsi="Symbol" w:cs="Symbol"/>
    </w:rPr>
  </w:style>
  <w:style w:type="character" w:customStyle="1" w:styleId="WW8Num10z1">
    <w:name w:val="WW8Num10z1"/>
    <w:rsid w:val="006547BE"/>
    <w:rPr>
      <w:rFonts w:ascii="Courier New" w:hAnsi="Courier New" w:cs="Courier New"/>
    </w:rPr>
  </w:style>
  <w:style w:type="character" w:customStyle="1" w:styleId="WW8Num4z1">
    <w:name w:val="WW8Num4z1"/>
    <w:rsid w:val="006547BE"/>
    <w:rPr>
      <w:rFonts w:cs="Arial Narrow"/>
    </w:rPr>
  </w:style>
  <w:style w:type="character" w:customStyle="1" w:styleId="WW8Num4z2">
    <w:name w:val="WW8Num4z2"/>
    <w:rsid w:val="006547BE"/>
  </w:style>
  <w:style w:type="character" w:customStyle="1" w:styleId="WW8Num4z3">
    <w:name w:val="WW8Num4z3"/>
    <w:rsid w:val="006547BE"/>
  </w:style>
  <w:style w:type="character" w:customStyle="1" w:styleId="WW8Num4z4">
    <w:name w:val="WW8Num4z4"/>
    <w:rsid w:val="006547BE"/>
  </w:style>
  <w:style w:type="character" w:customStyle="1" w:styleId="WW8Num4z5">
    <w:name w:val="WW8Num4z5"/>
    <w:rsid w:val="006547BE"/>
  </w:style>
  <w:style w:type="character" w:customStyle="1" w:styleId="WW8Num4z6">
    <w:name w:val="WW8Num4z6"/>
    <w:rsid w:val="006547BE"/>
  </w:style>
  <w:style w:type="character" w:customStyle="1" w:styleId="WW8Num4z7">
    <w:name w:val="WW8Num4z7"/>
    <w:rsid w:val="006547BE"/>
  </w:style>
  <w:style w:type="character" w:customStyle="1" w:styleId="WW8Num4z8">
    <w:name w:val="WW8Num4z8"/>
    <w:rsid w:val="006547BE"/>
  </w:style>
  <w:style w:type="character" w:customStyle="1" w:styleId="WW8Num7z2">
    <w:name w:val="WW8Num7z2"/>
    <w:rsid w:val="006547BE"/>
  </w:style>
  <w:style w:type="character" w:customStyle="1" w:styleId="WW8Num7z3">
    <w:name w:val="WW8Num7z3"/>
    <w:rsid w:val="006547BE"/>
    <w:rPr>
      <w:rFonts w:ascii="Symbol" w:hAnsi="Symbol" w:cs="Symbol"/>
    </w:rPr>
  </w:style>
  <w:style w:type="character" w:customStyle="1" w:styleId="WW8Num7z4">
    <w:name w:val="WW8Num7z4"/>
    <w:rsid w:val="006547BE"/>
  </w:style>
  <w:style w:type="character" w:customStyle="1" w:styleId="WW8Num7z5">
    <w:name w:val="WW8Num7z5"/>
    <w:rsid w:val="006547BE"/>
  </w:style>
  <w:style w:type="character" w:customStyle="1" w:styleId="WW8Num7z6">
    <w:name w:val="WW8Num7z6"/>
    <w:rsid w:val="006547BE"/>
  </w:style>
  <w:style w:type="character" w:customStyle="1" w:styleId="WW8Num7z7">
    <w:name w:val="WW8Num7z7"/>
    <w:rsid w:val="006547BE"/>
  </w:style>
  <w:style w:type="character" w:customStyle="1" w:styleId="WW8Num7z8">
    <w:name w:val="WW8Num7z8"/>
    <w:rsid w:val="006547BE"/>
  </w:style>
  <w:style w:type="character" w:customStyle="1" w:styleId="WW8Num10z2">
    <w:name w:val="WW8Num10z2"/>
    <w:rsid w:val="006547BE"/>
    <w:rPr>
      <w:rFonts w:ascii="Wingdings" w:hAnsi="Wingdings" w:cs="Wingdings"/>
    </w:rPr>
  </w:style>
  <w:style w:type="character" w:customStyle="1" w:styleId="WW8Num10z3">
    <w:name w:val="WW8Num10z3"/>
    <w:rsid w:val="006547BE"/>
  </w:style>
  <w:style w:type="character" w:customStyle="1" w:styleId="WW8Num10z4">
    <w:name w:val="WW8Num10z4"/>
    <w:rsid w:val="006547BE"/>
  </w:style>
  <w:style w:type="character" w:customStyle="1" w:styleId="WW8Num10z5">
    <w:name w:val="WW8Num10z5"/>
    <w:rsid w:val="006547BE"/>
  </w:style>
  <w:style w:type="character" w:customStyle="1" w:styleId="WW8Num10z6">
    <w:name w:val="WW8Num10z6"/>
    <w:rsid w:val="006547BE"/>
  </w:style>
  <w:style w:type="character" w:customStyle="1" w:styleId="WW8Num10z7">
    <w:name w:val="WW8Num10z7"/>
    <w:rsid w:val="006547BE"/>
  </w:style>
  <w:style w:type="character" w:customStyle="1" w:styleId="WW8Num10z8">
    <w:name w:val="WW8Num10z8"/>
    <w:rsid w:val="006547BE"/>
  </w:style>
  <w:style w:type="character" w:customStyle="1" w:styleId="WW8Num11z0">
    <w:name w:val="WW8Num11z0"/>
    <w:rsid w:val="006547BE"/>
  </w:style>
  <w:style w:type="character" w:customStyle="1" w:styleId="WW8Num11z1">
    <w:name w:val="WW8Num11z1"/>
    <w:rsid w:val="006547BE"/>
    <w:rPr>
      <w:rFonts w:ascii="Arial Narrow" w:hAnsi="Arial Narrow" w:cs="Arial Narrow"/>
      <w:b w:val="0"/>
      <w:i w:val="0"/>
      <w:sz w:val="24"/>
    </w:rPr>
  </w:style>
  <w:style w:type="character" w:customStyle="1" w:styleId="WW8Num11z2">
    <w:name w:val="WW8Num11z2"/>
    <w:rsid w:val="006547BE"/>
  </w:style>
  <w:style w:type="character" w:customStyle="1" w:styleId="WW8Num11z3">
    <w:name w:val="WW8Num11z3"/>
    <w:rsid w:val="006547BE"/>
  </w:style>
  <w:style w:type="character" w:customStyle="1" w:styleId="WW8Num11z4">
    <w:name w:val="WW8Num11z4"/>
    <w:rsid w:val="006547BE"/>
  </w:style>
  <w:style w:type="character" w:customStyle="1" w:styleId="WW8Num11z5">
    <w:name w:val="WW8Num11z5"/>
    <w:rsid w:val="006547BE"/>
  </w:style>
  <w:style w:type="character" w:customStyle="1" w:styleId="WW8Num11z6">
    <w:name w:val="WW8Num11z6"/>
    <w:rsid w:val="006547BE"/>
  </w:style>
  <w:style w:type="character" w:customStyle="1" w:styleId="WW8Num11z7">
    <w:name w:val="WW8Num11z7"/>
    <w:rsid w:val="006547BE"/>
  </w:style>
  <w:style w:type="character" w:customStyle="1" w:styleId="WW8Num11z8">
    <w:name w:val="WW8Num11z8"/>
    <w:rsid w:val="006547BE"/>
  </w:style>
  <w:style w:type="character" w:customStyle="1" w:styleId="WW8Num9z2">
    <w:name w:val="WW8Num9z2"/>
    <w:rsid w:val="006547BE"/>
  </w:style>
  <w:style w:type="character" w:customStyle="1" w:styleId="WW8Num9z3">
    <w:name w:val="WW8Num9z3"/>
    <w:rsid w:val="006547BE"/>
  </w:style>
  <w:style w:type="character" w:customStyle="1" w:styleId="WW8Num9z4">
    <w:name w:val="WW8Num9z4"/>
    <w:rsid w:val="006547BE"/>
  </w:style>
  <w:style w:type="character" w:customStyle="1" w:styleId="WW8Num9z5">
    <w:name w:val="WW8Num9z5"/>
    <w:rsid w:val="006547BE"/>
  </w:style>
  <w:style w:type="character" w:customStyle="1" w:styleId="WW8Num9z6">
    <w:name w:val="WW8Num9z6"/>
    <w:rsid w:val="006547BE"/>
  </w:style>
  <w:style w:type="character" w:customStyle="1" w:styleId="WW8Num9z7">
    <w:name w:val="WW8Num9z7"/>
    <w:rsid w:val="006547BE"/>
  </w:style>
  <w:style w:type="character" w:customStyle="1" w:styleId="WW8Num9z8">
    <w:name w:val="WW8Num9z8"/>
    <w:rsid w:val="006547BE"/>
  </w:style>
  <w:style w:type="character" w:customStyle="1" w:styleId="WW8Num2z1">
    <w:name w:val="WW8Num2z1"/>
    <w:rsid w:val="006547BE"/>
  </w:style>
  <w:style w:type="character" w:customStyle="1" w:styleId="WW8Num2z2">
    <w:name w:val="WW8Num2z2"/>
    <w:rsid w:val="006547BE"/>
  </w:style>
  <w:style w:type="character" w:customStyle="1" w:styleId="WW8Num2z3">
    <w:name w:val="WW8Num2z3"/>
    <w:rsid w:val="006547BE"/>
  </w:style>
  <w:style w:type="character" w:customStyle="1" w:styleId="WW8Num2z4">
    <w:name w:val="WW8Num2z4"/>
    <w:rsid w:val="006547BE"/>
  </w:style>
  <w:style w:type="character" w:customStyle="1" w:styleId="WW8Num2z5">
    <w:name w:val="WW8Num2z5"/>
    <w:rsid w:val="006547BE"/>
  </w:style>
  <w:style w:type="character" w:customStyle="1" w:styleId="WW8Num2z6">
    <w:name w:val="WW8Num2z6"/>
    <w:rsid w:val="006547BE"/>
  </w:style>
  <w:style w:type="character" w:customStyle="1" w:styleId="WW8Num2z7">
    <w:name w:val="WW8Num2z7"/>
    <w:rsid w:val="006547BE"/>
  </w:style>
  <w:style w:type="character" w:customStyle="1" w:styleId="WW8Num2z8">
    <w:name w:val="WW8Num2z8"/>
    <w:rsid w:val="006547BE"/>
  </w:style>
  <w:style w:type="character" w:customStyle="1" w:styleId="WW8Num6z2">
    <w:name w:val="WW8Num6z2"/>
    <w:rsid w:val="006547BE"/>
  </w:style>
  <w:style w:type="character" w:customStyle="1" w:styleId="WW8Num6z3">
    <w:name w:val="WW8Num6z3"/>
    <w:rsid w:val="006547BE"/>
  </w:style>
  <w:style w:type="character" w:customStyle="1" w:styleId="WW8Num6z4">
    <w:name w:val="WW8Num6z4"/>
    <w:rsid w:val="006547BE"/>
  </w:style>
  <w:style w:type="character" w:customStyle="1" w:styleId="WW8Num6z5">
    <w:name w:val="WW8Num6z5"/>
    <w:rsid w:val="006547BE"/>
  </w:style>
  <w:style w:type="character" w:customStyle="1" w:styleId="WW8Num6z6">
    <w:name w:val="WW8Num6z6"/>
    <w:rsid w:val="006547BE"/>
  </w:style>
  <w:style w:type="character" w:customStyle="1" w:styleId="WW8Num6z7">
    <w:name w:val="WW8Num6z7"/>
    <w:rsid w:val="006547BE"/>
  </w:style>
  <w:style w:type="character" w:customStyle="1" w:styleId="WW8Num6z8">
    <w:name w:val="WW8Num6z8"/>
    <w:rsid w:val="006547BE"/>
  </w:style>
  <w:style w:type="character" w:customStyle="1" w:styleId="WW8Num12z0">
    <w:name w:val="WW8Num12z0"/>
    <w:rsid w:val="006547BE"/>
    <w:rPr>
      <w:b/>
    </w:rPr>
  </w:style>
  <w:style w:type="character" w:customStyle="1" w:styleId="WW8Num12z2">
    <w:name w:val="WW8Num12z2"/>
    <w:rsid w:val="006547BE"/>
  </w:style>
  <w:style w:type="character" w:customStyle="1" w:styleId="WW8Num12z3">
    <w:name w:val="WW8Num12z3"/>
    <w:rsid w:val="006547BE"/>
  </w:style>
  <w:style w:type="character" w:customStyle="1" w:styleId="WW8Num12z4">
    <w:name w:val="WW8Num12z4"/>
    <w:rsid w:val="006547BE"/>
  </w:style>
  <w:style w:type="character" w:customStyle="1" w:styleId="WW8Num12z5">
    <w:name w:val="WW8Num12z5"/>
    <w:rsid w:val="006547BE"/>
  </w:style>
  <w:style w:type="character" w:customStyle="1" w:styleId="WW8Num12z6">
    <w:name w:val="WW8Num12z6"/>
    <w:rsid w:val="006547BE"/>
  </w:style>
  <w:style w:type="character" w:customStyle="1" w:styleId="WW8Num12z7">
    <w:name w:val="WW8Num12z7"/>
    <w:rsid w:val="006547BE"/>
  </w:style>
  <w:style w:type="character" w:customStyle="1" w:styleId="WW8Num12z8">
    <w:name w:val="WW8Num12z8"/>
    <w:rsid w:val="006547BE"/>
  </w:style>
  <w:style w:type="character" w:customStyle="1" w:styleId="WW8Num13z0">
    <w:name w:val="WW8Num13z0"/>
    <w:rsid w:val="006547BE"/>
    <w:rPr>
      <w:rFonts w:ascii="Calibri" w:eastAsia="Calibri" w:hAnsi="Calibri" w:cs="Calibri"/>
    </w:rPr>
  </w:style>
  <w:style w:type="character" w:customStyle="1" w:styleId="WW8Num13z1">
    <w:name w:val="WW8Num13z1"/>
    <w:rsid w:val="006547BE"/>
    <w:rPr>
      <w:rFonts w:ascii="Courier New" w:hAnsi="Courier New" w:cs="Courier New"/>
    </w:rPr>
  </w:style>
  <w:style w:type="character" w:customStyle="1" w:styleId="WW8Num13z2">
    <w:name w:val="WW8Num13z2"/>
    <w:rsid w:val="006547BE"/>
    <w:rPr>
      <w:rFonts w:ascii="Wingdings" w:hAnsi="Wingdings" w:cs="Wingdings"/>
    </w:rPr>
  </w:style>
  <w:style w:type="character" w:customStyle="1" w:styleId="WW8Num13z3">
    <w:name w:val="WW8Num13z3"/>
    <w:rsid w:val="006547BE"/>
    <w:rPr>
      <w:rFonts w:ascii="Symbol" w:hAnsi="Symbol" w:cs="Symbol"/>
    </w:rPr>
  </w:style>
  <w:style w:type="character" w:customStyle="1" w:styleId="WW8Num14z0">
    <w:name w:val="WW8Num14z0"/>
    <w:rsid w:val="006547BE"/>
    <w:rPr>
      <w:rFonts w:ascii="Arial" w:eastAsia="Times New Roman" w:hAnsi="Arial" w:cs="Arial"/>
    </w:rPr>
  </w:style>
  <w:style w:type="character" w:customStyle="1" w:styleId="WW8Num14z1">
    <w:name w:val="WW8Num14z1"/>
    <w:rsid w:val="006547BE"/>
    <w:rPr>
      <w:rFonts w:ascii="Courier New" w:hAnsi="Courier New" w:cs="Courier New"/>
    </w:rPr>
  </w:style>
  <w:style w:type="character" w:customStyle="1" w:styleId="WW8Num14z2">
    <w:name w:val="WW8Num14z2"/>
    <w:rsid w:val="006547BE"/>
    <w:rPr>
      <w:rFonts w:ascii="Wingdings" w:hAnsi="Wingdings" w:cs="Wingdings"/>
    </w:rPr>
  </w:style>
  <w:style w:type="character" w:customStyle="1" w:styleId="WW8Num14z3">
    <w:name w:val="WW8Num14z3"/>
    <w:rsid w:val="006547BE"/>
    <w:rPr>
      <w:rFonts w:ascii="Symbol" w:hAnsi="Symbol" w:cs="Symbol"/>
    </w:rPr>
  </w:style>
  <w:style w:type="character" w:customStyle="1" w:styleId="Fuentedeprrafopredeter2">
    <w:name w:val="Fuente de párrafo predeter.2"/>
    <w:rsid w:val="006547BE"/>
  </w:style>
  <w:style w:type="character" w:customStyle="1" w:styleId="Ttulo1Car">
    <w:name w:val="Título 1 Car"/>
    <w:rsid w:val="006547BE"/>
    <w:rPr>
      <w:rFonts w:ascii="Calibri" w:eastAsia="Times New Roman" w:hAnsi="Calibri" w:cs="Times New Roman"/>
      <w:b/>
      <w:bCs/>
      <w:color w:val="548AB7"/>
      <w:sz w:val="28"/>
      <w:szCs w:val="28"/>
    </w:rPr>
  </w:style>
  <w:style w:type="character" w:customStyle="1" w:styleId="Ttulo2Car">
    <w:name w:val="Título 2 Car"/>
    <w:rsid w:val="006547BE"/>
    <w:rPr>
      <w:rFonts w:ascii="Cambria" w:eastAsia="Times New Roman" w:hAnsi="Cambria" w:cs="Times New Roman"/>
      <w:b/>
      <w:bCs/>
      <w:color w:val="94B6D2"/>
      <w:sz w:val="26"/>
      <w:szCs w:val="26"/>
    </w:rPr>
  </w:style>
  <w:style w:type="character" w:customStyle="1" w:styleId="Ttulo3Car">
    <w:name w:val="Título 3 Car"/>
    <w:rsid w:val="006547BE"/>
    <w:rPr>
      <w:rFonts w:ascii="Cambria" w:eastAsia="Times New Roman" w:hAnsi="Cambria" w:cs="Times New Roman"/>
      <w:b/>
      <w:bCs/>
      <w:color w:val="94B6D2"/>
      <w:sz w:val="20"/>
      <w:szCs w:val="20"/>
    </w:rPr>
  </w:style>
  <w:style w:type="character" w:customStyle="1" w:styleId="Ttulo4Car">
    <w:name w:val="Título 4 Car"/>
    <w:rsid w:val="006547BE"/>
    <w:rPr>
      <w:rFonts w:ascii="Arial" w:eastAsia="Times New Roman" w:hAnsi="Arial" w:cs="Arial"/>
      <w:b/>
      <w:bCs/>
      <w:color w:val="000000"/>
      <w:sz w:val="20"/>
      <w:szCs w:val="20"/>
    </w:rPr>
  </w:style>
  <w:style w:type="character" w:customStyle="1" w:styleId="Ttulo5Car">
    <w:name w:val="Título 5 Car"/>
    <w:rsid w:val="006547BE"/>
    <w:rPr>
      <w:rFonts w:ascii="Arial" w:eastAsia="Times New Roman" w:hAnsi="Arial" w:cs="Times New Roman"/>
      <w:b/>
      <w:sz w:val="20"/>
      <w:szCs w:val="20"/>
      <w:lang w:val="es-MX"/>
    </w:rPr>
  </w:style>
  <w:style w:type="character" w:customStyle="1" w:styleId="Ttulo6Car">
    <w:name w:val="Título 6 Car"/>
    <w:rsid w:val="006547BE"/>
    <w:rPr>
      <w:rFonts w:ascii="Arial" w:eastAsia="Times New Roman" w:hAnsi="Arial" w:cs="Arial"/>
      <w:b/>
      <w:bCs/>
      <w:color w:val="000000"/>
      <w:sz w:val="20"/>
      <w:szCs w:val="20"/>
    </w:rPr>
  </w:style>
  <w:style w:type="character" w:customStyle="1" w:styleId="Ttulo7Car">
    <w:name w:val="Título 7 Car"/>
    <w:rsid w:val="006547BE"/>
    <w:rPr>
      <w:rFonts w:ascii="Arial" w:eastAsia="Times New Roman" w:hAnsi="Arial" w:cs="Arial"/>
      <w:color w:val="000000"/>
      <w:sz w:val="20"/>
      <w:szCs w:val="20"/>
    </w:rPr>
  </w:style>
  <w:style w:type="character" w:customStyle="1" w:styleId="Ttulo8Car">
    <w:name w:val="Título 8 Car"/>
    <w:rsid w:val="006547BE"/>
    <w:rPr>
      <w:rFonts w:ascii="Arial" w:eastAsia="Times New Roman" w:hAnsi="Arial" w:cs="Arial"/>
      <w:i/>
      <w:iCs/>
      <w:color w:val="000000"/>
      <w:sz w:val="20"/>
      <w:szCs w:val="20"/>
    </w:rPr>
  </w:style>
  <w:style w:type="character" w:customStyle="1" w:styleId="Ttulo9Car">
    <w:name w:val="Título 9 Car"/>
    <w:rsid w:val="006547BE"/>
    <w:rPr>
      <w:rFonts w:ascii="Arial" w:eastAsia="Times New Roman" w:hAnsi="Arial" w:cs="Arial"/>
      <w:b/>
      <w:bCs/>
      <w:i/>
      <w:iCs/>
      <w:color w:val="000000"/>
      <w:sz w:val="18"/>
      <w:szCs w:val="18"/>
    </w:rPr>
  </w:style>
  <w:style w:type="character" w:customStyle="1" w:styleId="TtuloCar">
    <w:name w:val="Título Car"/>
    <w:rsid w:val="006547BE"/>
    <w:rPr>
      <w:rFonts w:ascii="Arial" w:eastAsia="Times New Roman" w:hAnsi="Arial" w:cs="Arial"/>
      <w:b/>
      <w:bCs/>
      <w:color w:val="000000"/>
      <w:kern w:val="1"/>
      <w:sz w:val="24"/>
      <w:szCs w:val="24"/>
    </w:rPr>
  </w:style>
  <w:style w:type="character" w:customStyle="1" w:styleId="SubttuloCar">
    <w:name w:val="Subtítulo Car"/>
    <w:rsid w:val="006547BE"/>
    <w:rPr>
      <w:rFonts w:ascii="Arial" w:eastAsia="Times New Roman" w:hAnsi="Arial" w:cs="Arial"/>
      <w:b/>
      <w:bCs/>
      <w:color w:val="000000"/>
      <w:sz w:val="20"/>
      <w:szCs w:val="20"/>
    </w:rPr>
  </w:style>
  <w:style w:type="character" w:styleId="nfasis">
    <w:name w:val="Emphasis"/>
    <w:uiPriority w:val="20"/>
    <w:qFormat/>
    <w:rsid w:val="006547BE"/>
    <w:rPr>
      <w:i/>
      <w:iCs/>
    </w:rPr>
  </w:style>
  <w:style w:type="character" w:customStyle="1" w:styleId="SinespaciadoCar">
    <w:name w:val="Sin espaciado Car"/>
    <w:aliases w:val="Encabezado CCE Car"/>
    <w:uiPriority w:val="1"/>
    <w:rsid w:val="006547BE"/>
    <w:rPr>
      <w:rFonts w:ascii="Times New Roman" w:eastAsia="Times New Roman" w:hAnsi="Times New Roman" w:cs="Times New Roman"/>
      <w:lang w:val="es-ES_tradnl" w:bidi="ar-SA"/>
    </w:rPr>
  </w:style>
  <w:style w:type="character" w:styleId="Ttulodellibro">
    <w:name w:val="Book Title"/>
    <w:qFormat/>
    <w:rsid w:val="006547BE"/>
    <w:rPr>
      <w:b/>
      <w:bCs/>
      <w:smallCaps/>
      <w:spacing w:val="5"/>
    </w:rPr>
  </w:style>
  <w:style w:type="character" w:customStyle="1" w:styleId="EncabezadoCar">
    <w:name w:val="Encabezado Car"/>
    <w:rsid w:val="006547BE"/>
    <w:rPr>
      <w:rFonts w:ascii="Calibri" w:hAnsi="Calibri" w:cs="Times New Roman"/>
    </w:rPr>
  </w:style>
  <w:style w:type="character" w:customStyle="1" w:styleId="PiedepginaCar">
    <w:name w:val="Pie de página Car"/>
    <w:rsid w:val="006547BE"/>
    <w:rPr>
      <w:rFonts w:ascii="Calibri" w:hAnsi="Calibri" w:cs="Times New Roman"/>
    </w:rPr>
  </w:style>
  <w:style w:type="character" w:styleId="Hipervnculo">
    <w:name w:val="Hyperlink"/>
    <w:rsid w:val="006547BE"/>
    <w:rPr>
      <w:color w:val="0000FF"/>
      <w:u w:val="single"/>
    </w:rPr>
  </w:style>
  <w:style w:type="character" w:customStyle="1" w:styleId="TextoindependienteCar">
    <w:name w:val="Texto independiente Car"/>
    <w:rsid w:val="006547BE"/>
    <w:rPr>
      <w:rFonts w:ascii="Arial" w:eastAsia="Times New Roman" w:hAnsi="Arial" w:cs="Times New Roman"/>
      <w:spacing w:val="-3"/>
      <w:sz w:val="20"/>
      <w:szCs w:val="20"/>
    </w:rPr>
  </w:style>
  <w:style w:type="character" w:customStyle="1" w:styleId="Textoindependiente2Car">
    <w:name w:val="Texto independiente 2 Car"/>
    <w:rsid w:val="006547BE"/>
    <w:rPr>
      <w:rFonts w:ascii="Times New Roman" w:eastAsia="Times New Roman" w:hAnsi="Times New Roman" w:cs="Times New Roman"/>
      <w:sz w:val="20"/>
      <w:szCs w:val="20"/>
    </w:rPr>
  </w:style>
  <w:style w:type="character" w:customStyle="1" w:styleId="CharacterStyle2">
    <w:name w:val="Character Style 2"/>
    <w:rsid w:val="006547BE"/>
    <w:rPr>
      <w:sz w:val="20"/>
    </w:rPr>
  </w:style>
  <w:style w:type="character" w:customStyle="1" w:styleId="Smbolosdenumeracin">
    <w:name w:val="Símbolos de numeración"/>
    <w:rsid w:val="006547BE"/>
    <w:rPr>
      <w:rFonts w:ascii="Calibri" w:hAnsi="Calibri" w:cs="Calibri"/>
      <w:sz w:val="16"/>
      <w:szCs w:val="16"/>
    </w:rPr>
  </w:style>
  <w:style w:type="character" w:customStyle="1" w:styleId="Vietas">
    <w:name w:val="Viñetas"/>
    <w:rsid w:val="006547BE"/>
    <w:rPr>
      <w:rFonts w:ascii="OpenSymbol" w:eastAsia="OpenSymbol" w:hAnsi="OpenSymbol" w:cs="OpenSymbol"/>
    </w:rPr>
  </w:style>
  <w:style w:type="character" w:customStyle="1" w:styleId="Caracteresdenotaalpie">
    <w:name w:val="Caracteres de nota al pie"/>
    <w:rsid w:val="006547BE"/>
  </w:style>
  <w:style w:type="character" w:customStyle="1" w:styleId="Caracteresdenotafinal">
    <w:name w:val="Caracteres de nota final"/>
    <w:rsid w:val="006547BE"/>
  </w:style>
  <w:style w:type="character" w:styleId="Hipervnculovisitado">
    <w:name w:val="FollowedHyperlink"/>
    <w:rsid w:val="006547BE"/>
    <w:rPr>
      <w:color w:val="800000"/>
      <w:u w:val="single"/>
    </w:rPr>
  </w:style>
  <w:style w:type="character" w:customStyle="1" w:styleId="Fuentedeprrafopredeter1">
    <w:name w:val="Fuente de párrafo predeter.1"/>
    <w:qFormat/>
    <w:rsid w:val="006547BE"/>
  </w:style>
  <w:style w:type="character" w:customStyle="1" w:styleId="ListLabel8">
    <w:name w:val="ListLabel 8"/>
    <w:rsid w:val="006547BE"/>
    <w:rPr>
      <w:rFonts w:cs="Symbol"/>
    </w:rPr>
  </w:style>
  <w:style w:type="character" w:customStyle="1" w:styleId="ListLabel9">
    <w:name w:val="ListLabel 9"/>
    <w:rsid w:val="006547BE"/>
    <w:rPr>
      <w:rFonts w:cs="OpenSymbol"/>
    </w:rPr>
  </w:style>
  <w:style w:type="character" w:customStyle="1" w:styleId="Fuentedeprrafopredeter6">
    <w:name w:val="Fuente de párrafo predeter.6"/>
    <w:rsid w:val="006547BE"/>
  </w:style>
  <w:style w:type="paragraph" w:customStyle="1" w:styleId="Encabezado1">
    <w:name w:val="Encabezado1"/>
    <w:basedOn w:val="Normal"/>
    <w:next w:val="Textoindependiente"/>
    <w:rsid w:val="006547BE"/>
    <w:pPr>
      <w:spacing w:line="240" w:lineRule="auto"/>
      <w:jc w:val="center"/>
    </w:pPr>
    <w:rPr>
      <w:rFonts w:ascii="Arial" w:eastAsia="Times New Roman" w:hAnsi="Arial" w:cs="Arial"/>
      <w:b/>
      <w:bCs/>
      <w:color w:val="000000"/>
      <w:kern w:val="1"/>
      <w:sz w:val="24"/>
      <w:szCs w:val="24"/>
    </w:rPr>
  </w:style>
  <w:style w:type="paragraph" w:styleId="Textoindependiente">
    <w:name w:val="Body Text"/>
    <w:basedOn w:val="Normal"/>
    <w:rsid w:val="006547BE"/>
    <w:pPr>
      <w:widowControl w:val="0"/>
      <w:spacing w:line="240" w:lineRule="auto"/>
      <w:jc w:val="both"/>
    </w:pPr>
    <w:rPr>
      <w:rFonts w:ascii="Arial" w:eastAsia="Times New Roman" w:hAnsi="Arial" w:cs="Arial"/>
      <w:spacing w:val="-3"/>
      <w:sz w:val="20"/>
      <w:szCs w:val="20"/>
    </w:rPr>
  </w:style>
  <w:style w:type="paragraph" w:styleId="Lista">
    <w:name w:val="List"/>
    <w:basedOn w:val="Textoindependiente"/>
    <w:rsid w:val="006547BE"/>
    <w:rPr>
      <w:rFonts w:cs="Mangal"/>
    </w:rPr>
  </w:style>
  <w:style w:type="paragraph" w:customStyle="1" w:styleId="Epgrafe1">
    <w:name w:val="Epígrafe1"/>
    <w:basedOn w:val="Normal"/>
    <w:qFormat/>
    <w:rsid w:val="006547BE"/>
    <w:pPr>
      <w:suppressLineNumbers/>
      <w:spacing w:before="120" w:after="120"/>
    </w:pPr>
    <w:rPr>
      <w:rFonts w:cs="Mangal"/>
      <w:i/>
      <w:iCs/>
      <w:sz w:val="24"/>
      <w:szCs w:val="24"/>
    </w:rPr>
  </w:style>
  <w:style w:type="paragraph" w:customStyle="1" w:styleId="ndice">
    <w:name w:val="Índice"/>
    <w:basedOn w:val="Normal"/>
    <w:rsid w:val="006547BE"/>
    <w:pPr>
      <w:suppressLineNumbers/>
    </w:pPr>
    <w:rPr>
      <w:rFonts w:cs="Mangal"/>
    </w:rPr>
  </w:style>
  <w:style w:type="paragraph" w:styleId="TDC1">
    <w:name w:val="toc 1"/>
    <w:basedOn w:val="Normal"/>
    <w:next w:val="Normal"/>
    <w:rsid w:val="006547BE"/>
    <w:pPr>
      <w:spacing w:after="100"/>
    </w:pPr>
  </w:style>
  <w:style w:type="paragraph" w:styleId="TDC2">
    <w:name w:val="toc 2"/>
    <w:basedOn w:val="Normal"/>
    <w:next w:val="Normal"/>
    <w:rsid w:val="006547BE"/>
    <w:pPr>
      <w:spacing w:after="100"/>
    </w:pPr>
  </w:style>
  <w:style w:type="paragraph" w:styleId="TDC3">
    <w:name w:val="toc 3"/>
    <w:basedOn w:val="Normal"/>
    <w:next w:val="Normal"/>
    <w:rsid w:val="006547BE"/>
    <w:pPr>
      <w:spacing w:after="100"/>
      <w:ind w:left="440"/>
    </w:pPr>
  </w:style>
  <w:style w:type="paragraph" w:customStyle="1" w:styleId="Epgrafe10">
    <w:name w:val="Epígrafe1"/>
    <w:basedOn w:val="Normal"/>
    <w:next w:val="Normal"/>
    <w:rsid w:val="006547BE"/>
    <w:pPr>
      <w:spacing w:before="120" w:after="120" w:line="240" w:lineRule="auto"/>
      <w:jc w:val="both"/>
    </w:pPr>
    <w:rPr>
      <w:rFonts w:ascii="Arial" w:eastAsia="Times New Roman" w:hAnsi="Arial" w:cs="Arial"/>
      <w:b/>
      <w:iCs/>
      <w:sz w:val="20"/>
      <w:szCs w:val="20"/>
      <w:lang w:val="es-ES"/>
    </w:rPr>
  </w:style>
  <w:style w:type="paragraph" w:styleId="Subttulo">
    <w:name w:val="Subtitle"/>
    <w:basedOn w:val="Normal"/>
    <w:next w:val="Textoindependiente"/>
    <w:qFormat/>
    <w:rsid w:val="006547BE"/>
    <w:pPr>
      <w:spacing w:line="240" w:lineRule="auto"/>
      <w:ind w:left="567" w:right="51" w:hanging="567"/>
      <w:jc w:val="both"/>
    </w:pPr>
    <w:rPr>
      <w:rFonts w:ascii="Arial" w:eastAsia="Times New Roman" w:hAnsi="Arial" w:cs="Arial"/>
      <w:b/>
      <w:bCs/>
      <w:color w:val="000000"/>
      <w:sz w:val="20"/>
      <w:szCs w:val="20"/>
    </w:rPr>
  </w:style>
  <w:style w:type="paragraph" w:styleId="Sinespaciado">
    <w:name w:val="No Spacing"/>
    <w:aliases w:val="Encabezado CCE"/>
    <w:uiPriority w:val="1"/>
    <w:qFormat/>
    <w:rsid w:val="006547BE"/>
    <w:pPr>
      <w:suppressAutoHyphens/>
    </w:pPr>
    <w:rPr>
      <w:lang w:val="es-ES_tradnl" w:eastAsia="zh-CN"/>
    </w:rPr>
  </w:style>
  <w:style w:type="paragraph" w:styleId="Prrafodelista">
    <w:name w:val="List Paragraph"/>
    <w:aliases w:val="Bolita,Tabla,INGETEC LISTA,Guión,BOLA,Párrafo de lista21,Titulo 8,Lista multicolor - Énfasis 11,HOJA,Viñeta 2,BOLADEF,VIÑETA,Tabla 1.,MIBEX B,Bullet List,FooterText,numbered,Paragraphe de liste1,lp1,List Paragraph,Ha,Título1,列出段落,列出段落1"/>
    <w:basedOn w:val="Normal"/>
    <w:link w:val="PrrafodelistaCar"/>
    <w:uiPriority w:val="34"/>
    <w:qFormat/>
    <w:rsid w:val="006547BE"/>
    <w:pPr>
      <w:spacing w:line="240" w:lineRule="auto"/>
      <w:ind w:left="720"/>
      <w:contextualSpacing/>
    </w:pPr>
    <w:rPr>
      <w:rFonts w:ascii="Times New Roman" w:eastAsia="Times New Roman" w:hAnsi="Times New Roman"/>
      <w:sz w:val="20"/>
      <w:szCs w:val="20"/>
      <w:lang w:val="es-ES"/>
    </w:rPr>
  </w:style>
  <w:style w:type="paragraph" w:customStyle="1" w:styleId="TtulodeTDC1">
    <w:name w:val="Título de TDC1"/>
    <w:basedOn w:val="Ttulo1"/>
    <w:next w:val="Normal"/>
    <w:qFormat/>
    <w:rsid w:val="006547BE"/>
    <w:pPr>
      <w:jc w:val="left"/>
    </w:pPr>
    <w:rPr>
      <w:rFonts w:ascii="Cambria" w:hAnsi="Cambria" w:cs="Cambria"/>
      <w:lang w:val="es-ES"/>
    </w:rPr>
  </w:style>
  <w:style w:type="paragraph" w:customStyle="1" w:styleId="Estilo2">
    <w:name w:val="Estilo2"/>
    <w:basedOn w:val="Normal"/>
    <w:rsid w:val="006547BE"/>
    <w:pPr>
      <w:spacing w:line="240" w:lineRule="auto"/>
      <w:ind w:left="709"/>
      <w:jc w:val="both"/>
    </w:pPr>
    <w:rPr>
      <w:rFonts w:ascii="Arial" w:eastAsia="Times New Roman" w:hAnsi="Arial" w:cs="Arial"/>
      <w:sz w:val="20"/>
      <w:szCs w:val="20"/>
      <w:lang w:val="es-ES"/>
    </w:rPr>
  </w:style>
  <w:style w:type="paragraph" w:styleId="Encabezado">
    <w:name w:val="header"/>
    <w:basedOn w:val="Normal"/>
    <w:rsid w:val="006547BE"/>
    <w:pPr>
      <w:spacing w:line="240" w:lineRule="auto"/>
    </w:pPr>
    <w:rPr>
      <w:sz w:val="20"/>
      <w:szCs w:val="20"/>
    </w:rPr>
  </w:style>
  <w:style w:type="paragraph" w:styleId="Piedepgina">
    <w:name w:val="footer"/>
    <w:basedOn w:val="Normal"/>
    <w:rsid w:val="006547BE"/>
    <w:pPr>
      <w:spacing w:line="240" w:lineRule="auto"/>
    </w:pPr>
    <w:rPr>
      <w:sz w:val="20"/>
      <w:szCs w:val="20"/>
    </w:rPr>
  </w:style>
  <w:style w:type="paragraph" w:customStyle="1" w:styleId="Textoindependiente21">
    <w:name w:val="Texto independiente 21"/>
    <w:basedOn w:val="Normal"/>
    <w:rsid w:val="006547BE"/>
    <w:pPr>
      <w:spacing w:after="120" w:line="480" w:lineRule="auto"/>
    </w:pPr>
    <w:rPr>
      <w:rFonts w:ascii="Times New Roman" w:eastAsia="Times New Roman" w:hAnsi="Times New Roman"/>
      <w:sz w:val="20"/>
      <w:szCs w:val="20"/>
    </w:rPr>
  </w:style>
  <w:style w:type="paragraph" w:customStyle="1" w:styleId="toa">
    <w:name w:val="toa"/>
    <w:basedOn w:val="Normal"/>
    <w:rsid w:val="006547BE"/>
    <w:pPr>
      <w:spacing w:line="240" w:lineRule="auto"/>
    </w:pPr>
    <w:rPr>
      <w:rFonts w:ascii="Courier New" w:eastAsia="Times New Roman" w:hAnsi="Courier New" w:cs="Courier New"/>
      <w:sz w:val="24"/>
      <w:szCs w:val="20"/>
      <w:lang w:val="en-US"/>
    </w:rPr>
  </w:style>
  <w:style w:type="paragraph" w:customStyle="1" w:styleId="TITULOUNO">
    <w:name w:val="TITULO UNO"/>
    <w:basedOn w:val="Ttulo1"/>
    <w:rsid w:val="006547BE"/>
    <w:pPr>
      <w:keepLines w:val="0"/>
      <w:spacing w:before="0" w:line="240" w:lineRule="auto"/>
    </w:pPr>
    <w:rPr>
      <w:rFonts w:ascii="Arial" w:hAnsi="Arial" w:cs="Arial"/>
      <w:color w:val="auto"/>
      <w:sz w:val="24"/>
      <w:szCs w:val="24"/>
      <w:lang w:val="es-ES"/>
    </w:rPr>
  </w:style>
  <w:style w:type="paragraph" w:customStyle="1" w:styleId="TITULODOS">
    <w:name w:val="TITULO DOS"/>
    <w:basedOn w:val="Ttulo1"/>
    <w:rsid w:val="006547BE"/>
    <w:pPr>
      <w:keepLines w:val="0"/>
      <w:numPr>
        <w:ilvl w:val="1"/>
        <w:numId w:val="1"/>
      </w:numPr>
      <w:spacing w:before="0" w:line="240" w:lineRule="auto"/>
      <w:outlineLvl w:val="1"/>
    </w:pPr>
    <w:rPr>
      <w:rFonts w:ascii="Arial" w:hAnsi="Arial" w:cs="Arial"/>
      <w:color w:val="auto"/>
      <w:sz w:val="24"/>
      <w:szCs w:val="24"/>
      <w:lang w:val="es-ES"/>
    </w:rPr>
  </w:style>
  <w:style w:type="paragraph" w:customStyle="1" w:styleId="titulotres">
    <w:name w:val="titulo tres"/>
    <w:basedOn w:val="Ttulo1"/>
    <w:rsid w:val="006547BE"/>
    <w:pPr>
      <w:keepLines w:val="0"/>
      <w:numPr>
        <w:ilvl w:val="2"/>
        <w:numId w:val="1"/>
      </w:numPr>
      <w:spacing w:before="0" w:line="240" w:lineRule="auto"/>
      <w:outlineLvl w:val="2"/>
    </w:pPr>
    <w:rPr>
      <w:rFonts w:ascii="Arial" w:hAnsi="Arial" w:cs="Arial"/>
      <w:color w:val="auto"/>
      <w:sz w:val="24"/>
      <w:szCs w:val="22"/>
      <w:lang w:val="es-ES"/>
    </w:rPr>
  </w:style>
  <w:style w:type="paragraph" w:customStyle="1" w:styleId="Estilo3">
    <w:name w:val="Estilo3"/>
    <w:basedOn w:val="Ttulo3"/>
    <w:uiPriority w:val="99"/>
    <w:qFormat/>
    <w:rsid w:val="006547BE"/>
    <w:pPr>
      <w:keepLines w:val="0"/>
      <w:spacing w:before="240" w:line="240" w:lineRule="auto"/>
    </w:pPr>
    <w:rPr>
      <w:rFonts w:ascii="Arial Narrow" w:hAnsi="Arial Narrow" w:cs="Times New Roman"/>
      <w:color w:val="auto"/>
      <w:sz w:val="24"/>
      <w:szCs w:val="24"/>
      <w:lang w:val="es-MX"/>
    </w:rPr>
  </w:style>
  <w:style w:type="paragraph" w:customStyle="1" w:styleId="Default">
    <w:name w:val="Default"/>
    <w:link w:val="DefaultChar"/>
    <w:qFormat/>
    <w:rsid w:val="006547BE"/>
    <w:pPr>
      <w:suppressAutoHyphens/>
      <w:autoSpaceDE w:val="0"/>
    </w:pPr>
    <w:rPr>
      <w:rFonts w:ascii="Arial" w:eastAsia="Calibri" w:hAnsi="Arial" w:cs="Arial"/>
      <w:color w:val="000000"/>
      <w:sz w:val="24"/>
      <w:szCs w:val="24"/>
      <w:lang w:eastAsia="zh-CN"/>
    </w:rPr>
  </w:style>
  <w:style w:type="paragraph" w:customStyle="1" w:styleId="Style18">
    <w:name w:val="Style 18"/>
    <w:basedOn w:val="Normal"/>
    <w:rsid w:val="006547BE"/>
    <w:pPr>
      <w:widowControl w:val="0"/>
      <w:autoSpaceDE w:val="0"/>
      <w:spacing w:line="240" w:lineRule="auto"/>
    </w:pPr>
    <w:rPr>
      <w:rFonts w:ascii="Times New Roman" w:eastAsia="Times New Roman" w:hAnsi="Times New Roman"/>
      <w:sz w:val="20"/>
      <w:szCs w:val="20"/>
      <w:lang w:val="en-US"/>
    </w:rPr>
  </w:style>
  <w:style w:type="paragraph" w:customStyle="1" w:styleId="xl72">
    <w:name w:val="xl72"/>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lang w:val="es-ES"/>
    </w:rPr>
  </w:style>
  <w:style w:type="paragraph" w:customStyle="1" w:styleId="xl73">
    <w:name w:val="xl73"/>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lang w:val="es-ES"/>
    </w:rPr>
  </w:style>
  <w:style w:type="paragraph" w:customStyle="1" w:styleId="xl74">
    <w:name w:val="xl74"/>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lang w:val="es-ES"/>
    </w:rPr>
  </w:style>
  <w:style w:type="paragraph" w:customStyle="1" w:styleId="xl75">
    <w:name w:val="xl75"/>
    <w:basedOn w:val="Normal"/>
    <w:rsid w:val="006547BE"/>
    <w:pPr>
      <w:spacing w:before="280" w:after="280" w:line="240" w:lineRule="auto"/>
    </w:pPr>
    <w:rPr>
      <w:rFonts w:ascii="Century Gothic" w:eastAsia="Times New Roman" w:hAnsi="Century Gothic" w:cs="Century Gothic"/>
      <w:sz w:val="24"/>
      <w:szCs w:val="24"/>
      <w:lang w:val="es-ES"/>
    </w:rPr>
  </w:style>
  <w:style w:type="paragraph" w:customStyle="1" w:styleId="xl76">
    <w:name w:val="xl76"/>
    <w:basedOn w:val="Normal"/>
    <w:rsid w:val="006547BE"/>
    <w:pPr>
      <w:spacing w:before="280" w:after="280" w:line="240" w:lineRule="auto"/>
      <w:jc w:val="center"/>
    </w:pPr>
    <w:rPr>
      <w:rFonts w:eastAsia="Times New Roman"/>
      <w:sz w:val="24"/>
      <w:szCs w:val="24"/>
      <w:lang w:val="es-ES"/>
    </w:rPr>
  </w:style>
  <w:style w:type="paragraph" w:customStyle="1" w:styleId="xl77">
    <w:name w:val="xl77"/>
    <w:basedOn w:val="Normal"/>
    <w:rsid w:val="006547BE"/>
    <w:pPr>
      <w:spacing w:before="280" w:after="280" w:line="240" w:lineRule="auto"/>
    </w:pPr>
    <w:rPr>
      <w:rFonts w:eastAsia="Times New Roman"/>
      <w:sz w:val="24"/>
      <w:szCs w:val="24"/>
      <w:lang w:val="es-ES"/>
    </w:rPr>
  </w:style>
  <w:style w:type="paragraph" w:customStyle="1" w:styleId="xl78">
    <w:name w:val="xl78"/>
    <w:basedOn w:val="Normal"/>
    <w:rsid w:val="006547BE"/>
    <w:pPr>
      <w:spacing w:before="280" w:after="280" w:line="240" w:lineRule="auto"/>
      <w:jc w:val="center"/>
      <w:textAlignment w:val="center"/>
    </w:pPr>
    <w:rPr>
      <w:rFonts w:eastAsia="Times New Roman"/>
      <w:sz w:val="24"/>
      <w:szCs w:val="24"/>
      <w:lang w:val="es-ES"/>
    </w:rPr>
  </w:style>
  <w:style w:type="paragraph" w:customStyle="1" w:styleId="xl79">
    <w:name w:val="xl79"/>
    <w:basedOn w:val="Normal"/>
    <w:rsid w:val="006547BE"/>
    <w:pPr>
      <w:pBdr>
        <w:top w:val="single" w:sz="4" w:space="0" w:color="000000"/>
        <w:left w:val="single" w:sz="4" w:space="0" w:color="000000"/>
        <w:bottom w:val="single" w:sz="4" w:space="0" w:color="000000"/>
      </w:pBdr>
      <w:spacing w:before="280" w:after="280" w:line="240" w:lineRule="auto"/>
      <w:jc w:val="center"/>
    </w:pPr>
    <w:rPr>
      <w:rFonts w:ascii="Century Gothic" w:eastAsia="Times New Roman" w:hAnsi="Century Gothic" w:cs="Century Gothic"/>
      <w:b/>
      <w:bCs/>
      <w:lang w:val="es-ES"/>
    </w:rPr>
  </w:style>
  <w:style w:type="paragraph" w:customStyle="1" w:styleId="xl80">
    <w:name w:val="xl80"/>
    <w:basedOn w:val="Normal"/>
    <w:rsid w:val="006547BE"/>
    <w:pPr>
      <w:pBdr>
        <w:top w:val="single" w:sz="4" w:space="0" w:color="000000"/>
        <w:bottom w:val="single" w:sz="4" w:space="0" w:color="000000"/>
      </w:pBdr>
      <w:spacing w:before="280" w:after="280" w:line="240" w:lineRule="auto"/>
      <w:jc w:val="center"/>
    </w:pPr>
    <w:rPr>
      <w:rFonts w:ascii="Century Gothic" w:eastAsia="Times New Roman" w:hAnsi="Century Gothic" w:cs="Century Gothic"/>
      <w:b/>
      <w:bCs/>
      <w:lang w:val="es-ES"/>
    </w:rPr>
  </w:style>
  <w:style w:type="paragraph" w:customStyle="1" w:styleId="xl81">
    <w:name w:val="xl81"/>
    <w:basedOn w:val="Normal"/>
    <w:rsid w:val="006547BE"/>
    <w:pPr>
      <w:pBdr>
        <w:top w:val="single" w:sz="4" w:space="0" w:color="000000"/>
        <w:bottom w:val="single" w:sz="4" w:space="0" w:color="000000"/>
        <w:right w:val="single" w:sz="4" w:space="0" w:color="000000"/>
      </w:pBdr>
      <w:spacing w:before="280" w:after="280" w:line="240" w:lineRule="auto"/>
      <w:jc w:val="center"/>
    </w:pPr>
    <w:rPr>
      <w:rFonts w:ascii="Century Gothic" w:eastAsia="Times New Roman" w:hAnsi="Century Gothic" w:cs="Century Gothic"/>
      <w:b/>
      <w:bCs/>
      <w:lang w:val="es-ES"/>
    </w:rPr>
  </w:style>
  <w:style w:type="paragraph" w:customStyle="1" w:styleId="xl82">
    <w:name w:val="xl82"/>
    <w:basedOn w:val="Normal"/>
    <w:rsid w:val="006547BE"/>
    <w:pPr>
      <w:pBdr>
        <w:top w:val="single" w:sz="4" w:space="0" w:color="000000"/>
        <w:left w:val="single" w:sz="4" w:space="0" w:color="000000"/>
        <w:bottom w:val="single" w:sz="4" w:space="0" w:color="000000"/>
      </w:pBdr>
      <w:spacing w:before="280" w:after="280" w:line="240" w:lineRule="auto"/>
      <w:jc w:val="center"/>
      <w:textAlignment w:val="center"/>
    </w:pPr>
    <w:rPr>
      <w:rFonts w:ascii="Century Gothic" w:eastAsia="Times New Roman" w:hAnsi="Century Gothic" w:cs="Century Gothic"/>
      <w:b/>
      <w:bCs/>
      <w:lang w:val="es-ES"/>
    </w:rPr>
  </w:style>
  <w:style w:type="paragraph" w:customStyle="1" w:styleId="xl83">
    <w:name w:val="xl83"/>
    <w:basedOn w:val="Normal"/>
    <w:rsid w:val="006547BE"/>
    <w:pPr>
      <w:pBdr>
        <w:top w:val="single" w:sz="4" w:space="0" w:color="000000"/>
        <w:bottom w:val="single" w:sz="4" w:space="0" w:color="000000"/>
      </w:pBdr>
      <w:spacing w:before="280" w:after="280" w:line="240" w:lineRule="auto"/>
      <w:jc w:val="center"/>
      <w:textAlignment w:val="center"/>
    </w:pPr>
    <w:rPr>
      <w:rFonts w:ascii="Century Gothic" w:eastAsia="Times New Roman" w:hAnsi="Century Gothic" w:cs="Century Gothic"/>
      <w:b/>
      <w:bCs/>
      <w:lang w:val="es-ES"/>
    </w:rPr>
  </w:style>
  <w:style w:type="paragraph" w:customStyle="1" w:styleId="xl84">
    <w:name w:val="xl84"/>
    <w:basedOn w:val="Normal"/>
    <w:rsid w:val="006547BE"/>
    <w:pPr>
      <w:pBdr>
        <w:top w:val="single" w:sz="4" w:space="0" w:color="000000"/>
        <w:bottom w:val="single" w:sz="4" w:space="0" w:color="000000"/>
        <w:right w:val="single" w:sz="4" w:space="0" w:color="000000"/>
      </w:pBdr>
      <w:spacing w:before="280" w:after="280" w:line="240" w:lineRule="auto"/>
      <w:jc w:val="center"/>
      <w:textAlignment w:val="center"/>
    </w:pPr>
    <w:rPr>
      <w:rFonts w:ascii="Century Gothic" w:eastAsia="Times New Roman" w:hAnsi="Century Gothic" w:cs="Century Gothic"/>
      <w:b/>
      <w:bCs/>
      <w:lang w:val="es-ES"/>
    </w:rPr>
  </w:style>
  <w:style w:type="paragraph" w:customStyle="1" w:styleId="xl85">
    <w:name w:val="xl85"/>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entury Gothic" w:eastAsia="Times New Roman" w:hAnsi="Century Gothic" w:cs="Century Gothic"/>
      <w:b/>
      <w:bCs/>
      <w:lang w:val="es-ES"/>
    </w:rPr>
  </w:style>
  <w:style w:type="paragraph" w:customStyle="1" w:styleId="xl86">
    <w:name w:val="xl86"/>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entury Gothic" w:eastAsia="Times New Roman" w:hAnsi="Century Gothic" w:cs="Century Gothic"/>
      <w:b/>
      <w:bCs/>
      <w:sz w:val="24"/>
      <w:szCs w:val="24"/>
      <w:lang w:val="es-ES"/>
    </w:rPr>
  </w:style>
  <w:style w:type="paragraph" w:customStyle="1" w:styleId="xl87">
    <w:name w:val="xl87"/>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eastAsia="Times New Roman"/>
      <w:b/>
      <w:bCs/>
      <w:sz w:val="24"/>
      <w:szCs w:val="24"/>
      <w:lang w:val="es-ES"/>
    </w:rPr>
  </w:style>
  <w:style w:type="paragraph" w:customStyle="1" w:styleId="xl88">
    <w:name w:val="xl88"/>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eastAsia="Times New Roman"/>
      <w:b/>
      <w:bCs/>
      <w:sz w:val="24"/>
      <w:szCs w:val="24"/>
      <w:lang w:val="es-ES"/>
    </w:rPr>
  </w:style>
  <w:style w:type="paragraph" w:customStyle="1" w:styleId="xl89">
    <w:name w:val="xl89"/>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ndara" w:eastAsia="Times New Roman" w:hAnsi="Candara" w:cs="Candara"/>
      <w:b/>
      <w:bCs/>
      <w:sz w:val="24"/>
      <w:szCs w:val="24"/>
      <w:lang w:val="es-ES"/>
    </w:rPr>
  </w:style>
  <w:style w:type="paragraph" w:customStyle="1" w:styleId="xl90">
    <w:name w:val="xl90"/>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Candara" w:eastAsia="Times New Roman" w:hAnsi="Candara" w:cs="Candara"/>
      <w:b/>
      <w:bCs/>
      <w:sz w:val="24"/>
      <w:szCs w:val="24"/>
      <w:lang w:val="es-ES"/>
    </w:rPr>
  </w:style>
  <w:style w:type="paragraph" w:customStyle="1" w:styleId="xl91">
    <w:name w:val="xl91"/>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entury Gothic" w:eastAsia="Times New Roman" w:hAnsi="Century Gothic" w:cs="Century Gothic"/>
      <w:b/>
      <w:bCs/>
      <w:sz w:val="24"/>
      <w:szCs w:val="24"/>
      <w:lang w:val="es-ES"/>
    </w:rPr>
  </w:style>
  <w:style w:type="paragraph" w:customStyle="1" w:styleId="xl92">
    <w:name w:val="xl92"/>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lang w:val="es-ES"/>
    </w:rPr>
  </w:style>
  <w:style w:type="paragraph" w:customStyle="1" w:styleId="xl93">
    <w:name w:val="xl93"/>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lang w:val="es-ES"/>
    </w:rPr>
  </w:style>
  <w:style w:type="paragraph" w:customStyle="1" w:styleId="xl94">
    <w:name w:val="xl94"/>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Arial" w:eastAsia="Times New Roman" w:hAnsi="Arial" w:cs="Arial"/>
      <w:sz w:val="24"/>
      <w:szCs w:val="24"/>
      <w:lang w:val="es-ES"/>
    </w:rPr>
  </w:style>
  <w:style w:type="paragraph" w:customStyle="1" w:styleId="xl95">
    <w:name w:val="xl95"/>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lang w:val="es-ES"/>
    </w:rPr>
  </w:style>
  <w:style w:type="paragraph" w:customStyle="1" w:styleId="xl96">
    <w:name w:val="xl96"/>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ascii="Century Gothic" w:eastAsia="Times New Roman" w:hAnsi="Century Gothic" w:cs="Century Gothic"/>
      <w:sz w:val="24"/>
      <w:szCs w:val="24"/>
      <w:lang w:val="es-ES"/>
    </w:rPr>
  </w:style>
  <w:style w:type="paragraph" w:customStyle="1" w:styleId="xl97">
    <w:name w:val="xl97"/>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ascii="Century Gothic" w:eastAsia="Times New Roman" w:hAnsi="Century Gothic" w:cs="Century Gothic"/>
      <w:sz w:val="24"/>
      <w:szCs w:val="24"/>
      <w:lang w:val="es-ES"/>
    </w:rPr>
  </w:style>
  <w:style w:type="paragraph" w:customStyle="1" w:styleId="xl98">
    <w:name w:val="xl98"/>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lang w:val="es-ES"/>
    </w:rPr>
  </w:style>
  <w:style w:type="paragraph" w:customStyle="1" w:styleId="xl99">
    <w:name w:val="xl99"/>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ascii="Century Gothic" w:eastAsia="Times New Roman" w:hAnsi="Century Gothic" w:cs="Century Gothic"/>
      <w:sz w:val="24"/>
      <w:szCs w:val="24"/>
      <w:lang w:val="es-ES"/>
    </w:rPr>
  </w:style>
  <w:style w:type="paragraph" w:customStyle="1" w:styleId="xl100">
    <w:name w:val="xl100"/>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sz w:val="24"/>
      <w:szCs w:val="24"/>
      <w:lang w:val="es-ES"/>
    </w:rPr>
  </w:style>
  <w:style w:type="paragraph" w:customStyle="1" w:styleId="xl101">
    <w:name w:val="xl101"/>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color w:val="000000"/>
      <w:sz w:val="24"/>
      <w:szCs w:val="24"/>
      <w:lang w:val="es-ES"/>
    </w:rPr>
  </w:style>
  <w:style w:type="paragraph" w:customStyle="1" w:styleId="xl102">
    <w:name w:val="xl102"/>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lang w:val="es-ES"/>
    </w:rPr>
  </w:style>
  <w:style w:type="paragraph" w:customStyle="1" w:styleId="xl103">
    <w:name w:val="xl103"/>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lang w:val="es-ES"/>
    </w:rPr>
  </w:style>
  <w:style w:type="paragraph" w:customStyle="1" w:styleId="xl104">
    <w:name w:val="xl104"/>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color w:val="000000"/>
      <w:sz w:val="24"/>
      <w:szCs w:val="24"/>
      <w:lang w:val="es-ES"/>
    </w:rPr>
  </w:style>
  <w:style w:type="paragraph" w:customStyle="1" w:styleId="xl105">
    <w:name w:val="xl105"/>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Times New Roman" w:hAnsi="Arial" w:cs="Arial"/>
      <w:sz w:val="24"/>
      <w:szCs w:val="24"/>
      <w:lang w:val="es-ES"/>
    </w:rPr>
  </w:style>
  <w:style w:type="paragraph" w:customStyle="1" w:styleId="xl106">
    <w:name w:val="xl106"/>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color w:val="000000"/>
      <w:sz w:val="24"/>
      <w:szCs w:val="24"/>
      <w:lang w:val="es-ES"/>
    </w:rPr>
  </w:style>
  <w:style w:type="paragraph" w:customStyle="1" w:styleId="xl107">
    <w:name w:val="xl107"/>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color w:val="000000"/>
      <w:sz w:val="24"/>
      <w:szCs w:val="24"/>
      <w:lang w:val="es-ES"/>
    </w:rPr>
  </w:style>
  <w:style w:type="paragraph" w:customStyle="1" w:styleId="xl108">
    <w:name w:val="xl108"/>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w:eastAsia="Times New Roman" w:hAnsi="Arial" w:cs="Arial"/>
      <w:sz w:val="24"/>
      <w:szCs w:val="24"/>
      <w:lang w:val="es-ES"/>
    </w:rPr>
  </w:style>
  <w:style w:type="paragraph" w:customStyle="1" w:styleId="xl109">
    <w:name w:val="xl109"/>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lang w:val="es-ES"/>
    </w:rPr>
  </w:style>
  <w:style w:type="paragraph" w:customStyle="1" w:styleId="xl110">
    <w:name w:val="xl110"/>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eastAsia="Times New Roman"/>
      <w:sz w:val="24"/>
      <w:szCs w:val="24"/>
      <w:lang w:val="es-ES"/>
    </w:rPr>
  </w:style>
  <w:style w:type="paragraph" w:customStyle="1" w:styleId="xl111">
    <w:name w:val="xl111"/>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 w:val="24"/>
      <w:szCs w:val="24"/>
      <w:lang w:val="es-ES"/>
    </w:rPr>
  </w:style>
  <w:style w:type="paragraph" w:customStyle="1" w:styleId="xl112">
    <w:name w:val="xl112"/>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sz w:val="24"/>
      <w:szCs w:val="24"/>
      <w:lang w:val="es-ES"/>
    </w:rPr>
  </w:style>
  <w:style w:type="paragraph" w:customStyle="1" w:styleId="xl113">
    <w:name w:val="xl113"/>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Arial" w:eastAsia="Times New Roman" w:hAnsi="Arial" w:cs="Arial"/>
      <w:lang w:val="es-ES"/>
    </w:rPr>
  </w:style>
  <w:style w:type="paragraph" w:customStyle="1" w:styleId="xl114">
    <w:name w:val="xl114"/>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 w:val="24"/>
      <w:szCs w:val="24"/>
      <w:lang w:val="es-ES"/>
    </w:rPr>
  </w:style>
  <w:style w:type="paragraph" w:customStyle="1" w:styleId="xl115">
    <w:name w:val="xl115"/>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Arial" w:eastAsia="Times New Roman" w:hAnsi="Arial" w:cs="Arial"/>
      <w:color w:val="282828"/>
      <w:lang w:val="es-ES"/>
    </w:rPr>
  </w:style>
  <w:style w:type="paragraph" w:customStyle="1" w:styleId="xl116">
    <w:name w:val="xl116"/>
    <w:basedOn w:val="Normal"/>
    <w:rsid w:val="006547BE"/>
    <w:pPr>
      <w:pBdr>
        <w:top w:val="single" w:sz="4" w:space="0" w:color="000000"/>
        <w:left w:val="single" w:sz="4" w:space="0" w:color="000000"/>
        <w:bottom w:val="single" w:sz="4" w:space="0" w:color="000000"/>
      </w:pBdr>
      <w:spacing w:before="280" w:after="280" w:line="240" w:lineRule="auto"/>
      <w:jc w:val="center"/>
    </w:pPr>
    <w:rPr>
      <w:rFonts w:eastAsia="Times New Roman"/>
      <w:sz w:val="24"/>
      <w:szCs w:val="24"/>
      <w:lang w:val="es-ES"/>
    </w:rPr>
  </w:style>
  <w:style w:type="paragraph" w:customStyle="1" w:styleId="xl117">
    <w:name w:val="xl117"/>
    <w:basedOn w:val="Normal"/>
    <w:rsid w:val="006547B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eastAsia="Times New Roman"/>
      <w:sz w:val="24"/>
      <w:szCs w:val="24"/>
      <w:lang w:val="es-ES"/>
    </w:rPr>
  </w:style>
  <w:style w:type="paragraph" w:customStyle="1" w:styleId="Contenidodelatabla">
    <w:name w:val="Contenido de la tabla"/>
    <w:basedOn w:val="Normal"/>
    <w:qFormat/>
    <w:rsid w:val="006547BE"/>
    <w:pPr>
      <w:suppressLineNumbers/>
    </w:pPr>
  </w:style>
  <w:style w:type="paragraph" w:customStyle="1" w:styleId="Encabezadodelatabla">
    <w:name w:val="Encabezado de la tabla"/>
    <w:basedOn w:val="Contenidodelatabla"/>
    <w:rsid w:val="006547BE"/>
    <w:pPr>
      <w:jc w:val="center"/>
    </w:pPr>
    <w:rPr>
      <w:b/>
      <w:bCs/>
    </w:rPr>
  </w:style>
  <w:style w:type="paragraph" w:customStyle="1" w:styleId="Contenidodelmarco">
    <w:name w:val="Contenido del marco"/>
    <w:basedOn w:val="Normal"/>
    <w:rsid w:val="006547BE"/>
  </w:style>
  <w:style w:type="paragraph" w:customStyle="1" w:styleId="Contenidodelista">
    <w:name w:val="Contenido de lista"/>
    <w:basedOn w:val="Normal"/>
    <w:rsid w:val="006547BE"/>
    <w:pPr>
      <w:ind w:left="567"/>
    </w:pPr>
  </w:style>
  <w:style w:type="paragraph" w:customStyle="1" w:styleId="Standard">
    <w:name w:val="Standard"/>
    <w:uiPriority w:val="99"/>
    <w:qFormat/>
    <w:rsid w:val="006547BE"/>
    <w:pPr>
      <w:suppressAutoHyphens/>
    </w:pPr>
    <w:rPr>
      <w:rFonts w:ascii="Arial" w:hAnsi="Arial" w:cs="Arial"/>
      <w:lang w:val="es-ES" w:eastAsia="zh-CN"/>
    </w:rPr>
  </w:style>
  <w:style w:type="paragraph" w:customStyle="1" w:styleId="western">
    <w:name w:val="western"/>
    <w:basedOn w:val="Normal"/>
    <w:rsid w:val="006547BE"/>
    <w:pPr>
      <w:suppressAutoHyphens w:val="0"/>
      <w:spacing w:before="280" w:after="119"/>
    </w:pPr>
    <w:rPr>
      <w:rFonts w:cs="Calibri"/>
      <w:color w:val="000000"/>
      <w:sz w:val="24"/>
      <w:szCs w:val="24"/>
    </w:rPr>
  </w:style>
  <w:style w:type="paragraph" w:styleId="Textodeglobo">
    <w:name w:val="Balloon Text"/>
    <w:basedOn w:val="Normal"/>
    <w:link w:val="TextodegloboCar"/>
    <w:uiPriority w:val="99"/>
    <w:semiHidden/>
    <w:unhideWhenUsed/>
    <w:rsid w:val="00000478"/>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000478"/>
    <w:rPr>
      <w:rFonts w:ascii="Tahoma" w:eastAsia="Calibri" w:hAnsi="Tahoma" w:cs="Tahoma"/>
      <w:sz w:val="16"/>
      <w:szCs w:val="16"/>
      <w:lang w:eastAsia="zh-CN"/>
    </w:rPr>
  </w:style>
  <w:style w:type="character" w:styleId="Refdecomentario">
    <w:name w:val="annotation reference"/>
    <w:uiPriority w:val="99"/>
    <w:semiHidden/>
    <w:unhideWhenUsed/>
    <w:rsid w:val="00276ADE"/>
    <w:rPr>
      <w:sz w:val="16"/>
      <w:szCs w:val="16"/>
    </w:rPr>
  </w:style>
  <w:style w:type="paragraph" w:styleId="Textocomentario">
    <w:name w:val="annotation text"/>
    <w:basedOn w:val="Normal"/>
    <w:link w:val="TextocomentarioCar"/>
    <w:uiPriority w:val="99"/>
    <w:unhideWhenUsed/>
    <w:rsid w:val="00276ADE"/>
    <w:rPr>
      <w:sz w:val="20"/>
      <w:szCs w:val="20"/>
    </w:rPr>
  </w:style>
  <w:style w:type="character" w:customStyle="1" w:styleId="TextocomentarioCar">
    <w:name w:val="Texto comentario Car"/>
    <w:link w:val="Textocomentario"/>
    <w:uiPriority w:val="99"/>
    <w:rsid w:val="00276ADE"/>
    <w:rPr>
      <w:rFonts w:ascii="Calibri" w:eastAsia="Calibri" w:hAnsi="Calibri"/>
      <w:lang w:eastAsia="zh-CN"/>
    </w:rPr>
  </w:style>
  <w:style w:type="paragraph" w:styleId="Asuntodelcomentario">
    <w:name w:val="annotation subject"/>
    <w:basedOn w:val="Textocomentario"/>
    <w:next w:val="Textocomentario"/>
    <w:link w:val="AsuntodelcomentarioCar"/>
    <w:uiPriority w:val="99"/>
    <w:semiHidden/>
    <w:unhideWhenUsed/>
    <w:rsid w:val="00276ADE"/>
    <w:rPr>
      <w:b/>
      <w:bCs/>
    </w:rPr>
  </w:style>
  <w:style w:type="character" w:customStyle="1" w:styleId="AsuntodelcomentarioCar">
    <w:name w:val="Asunto del comentario Car"/>
    <w:link w:val="Asuntodelcomentario"/>
    <w:uiPriority w:val="99"/>
    <w:semiHidden/>
    <w:rsid w:val="00276ADE"/>
    <w:rPr>
      <w:rFonts w:ascii="Calibri" w:eastAsia="Calibri" w:hAnsi="Calibri"/>
      <w:b/>
      <w:bCs/>
      <w:lang w:eastAsia="zh-CN"/>
    </w:rPr>
  </w:style>
  <w:style w:type="paragraph" w:customStyle="1" w:styleId="Predeterminado">
    <w:name w:val="Predeterminado"/>
    <w:rsid w:val="00DA4CA9"/>
    <w:pPr>
      <w:tabs>
        <w:tab w:val="left" w:pos="708"/>
      </w:tabs>
      <w:suppressAutoHyphens/>
      <w:overflowPunct w:val="0"/>
      <w:spacing w:after="200" w:line="276" w:lineRule="auto"/>
    </w:pPr>
    <w:rPr>
      <w:rFonts w:ascii="Calibri" w:hAnsi="Calibri" w:cs="Calibri"/>
      <w:color w:val="00000A"/>
      <w:sz w:val="22"/>
      <w:szCs w:val="22"/>
      <w:lang w:eastAsia="zh-CN"/>
    </w:rPr>
  </w:style>
  <w:style w:type="paragraph" w:customStyle="1" w:styleId="CharCharChar1Car">
    <w:name w:val="Char Char Char1 Car"/>
    <w:basedOn w:val="Normal"/>
    <w:rsid w:val="00E13368"/>
    <w:pPr>
      <w:suppressAutoHyphens w:val="0"/>
      <w:spacing w:after="160" w:line="240" w:lineRule="exact"/>
    </w:pPr>
    <w:rPr>
      <w:rFonts w:ascii="Verdana" w:eastAsia="Times New Roman" w:hAnsi="Verdana"/>
      <w:sz w:val="20"/>
      <w:szCs w:val="20"/>
      <w:lang w:val="es-ES" w:eastAsia="en-US"/>
    </w:rPr>
  </w:style>
  <w:style w:type="table" w:styleId="Tablaconcuadrcula">
    <w:name w:val="Table Grid"/>
    <w:basedOn w:val="Tablanormal"/>
    <w:uiPriority w:val="39"/>
    <w:rsid w:val="00FF0468"/>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FD2122"/>
    <w:pPr>
      <w:spacing w:after="120" w:line="480" w:lineRule="auto"/>
    </w:pPr>
  </w:style>
  <w:style w:type="character" w:customStyle="1" w:styleId="apple-converted-space">
    <w:name w:val="apple-converted-space"/>
    <w:rsid w:val="00D70F9F"/>
  </w:style>
  <w:style w:type="character" w:customStyle="1" w:styleId="field-content">
    <w:name w:val="field-content"/>
    <w:rsid w:val="00D70F9F"/>
  </w:style>
  <w:style w:type="paragraph" w:styleId="Textonotaalfinal">
    <w:name w:val="endnote text"/>
    <w:basedOn w:val="Normal"/>
    <w:link w:val="TextonotaalfinalCar"/>
    <w:uiPriority w:val="99"/>
    <w:semiHidden/>
    <w:unhideWhenUsed/>
    <w:rsid w:val="008950AE"/>
    <w:rPr>
      <w:sz w:val="20"/>
      <w:szCs w:val="20"/>
    </w:rPr>
  </w:style>
  <w:style w:type="character" w:customStyle="1" w:styleId="TextonotaalfinalCar">
    <w:name w:val="Texto nota al final Car"/>
    <w:link w:val="Textonotaalfinal"/>
    <w:uiPriority w:val="99"/>
    <w:semiHidden/>
    <w:rsid w:val="008950AE"/>
    <w:rPr>
      <w:rFonts w:ascii="Calibri" w:eastAsia="Calibri" w:hAnsi="Calibri"/>
      <w:lang w:eastAsia="zh-CN"/>
    </w:rPr>
  </w:style>
  <w:style w:type="character" w:styleId="Refdenotaalfinal">
    <w:name w:val="endnote reference"/>
    <w:uiPriority w:val="99"/>
    <w:semiHidden/>
    <w:unhideWhenUsed/>
    <w:rsid w:val="008950AE"/>
    <w:rPr>
      <w:vertAlign w:val="superscript"/>
    </w:rPr>
  </w:style>
  <w:style w:type="paragraph" w:styleId="Textonotapie">
    <w:name w:val="footnote text"/>
    <w:basedOn w:val="Normal"/>
    <w:link w:val="TextonotapieCar"/>
    <w:uiPriority w:val="99"/>
    <w:semiHidden/>
    <w:unhideWhenUsed/>
    <w:rsid w:val="008950AE"/>
    <w:rPr>
      <w:sz w:val="20"/>
      <w:szCs w:val="20"/>
    </w:rPr>
  </w:style>
  <w:style w:type="character" w:customStyle="1" w:styleId="TextonotapieCar">
    <w:name w:val="Texto nota pie Car"/>
    <w:link w:val="Textonotapie"/>
    <w:uiPriority w:val="99"/>
    <w:semiHidden/>
    <w:rsid w:val="008950AE"/>
    <w:rPr>
      <w:rFonts w:ascii="Calibri" w:eastAsia="Calibri" w:hAnsi="Calibri"/>
      <w:lang w:eastAsia="zh-CN"/>
    </w:rPr>
  </w:style>
  <w:style w:type="character" w:styleId="Refdenotaalpie">
    <w:name w:val="footnote reference"/>
    <w:uiPriority w:val="99"/>
    <w:semiHidden/>
    <w:unhideWhenUsed/>
    <w:rsid w:val="008950AE"/>
    <w:rPr>
      <w:vertAlign w:val="superscript"/>
    </w:rPr>
  </w:style>
  <w:style w:type="paragraph" w:styleId="NormalWeb">
    <w:name w:val="Normal (Web)"/>
    <w:aliases w:val="Normal (Web) Char"/>
    <w:basedOn w:val="Normal"/>
    <w:link w:val="NormalWebCar"/>
    <w:uiPriority w:val="99"/>
    <w:unhideWhenUsed/>
    <w:qFormat/>
    <w:rsid w:val="002D2CF5"/>
    <w:pPr>
      <w:suppressAutoHyphens w:val="0"/>
      <w:spacing w:line="240" w:lineRule="auto"/>
    </w:pPr>
    <w:rPr>
      <w:rFonts w:ascii="Times New Roman" w:hAnsi="Times New Roman"/>
      <w:sz w:val="24"/>
      <w:szCs w:val="24"/>
      <w:lang w:eastAsia="es-CO"/>
    </w:rPr>
  </w:style>
  <w:style w:type="character" w:customStyle="1" w:styleId="Fuentedeprrafopredeter3">
    <w:name w:val="Fuente de párrafo predeter.3"/>
    <w:rsid w:val="00846508"/>
  </w:style>
  <w:style w:type="paragraph" w:customStyle="1" w:styleId="ListParagraph1">
    <w:name w:val="List Paragraph1"/>
    <w:basedOn w:val="Normal"/>
    <w:rsid w:val="00846508"/>
    <w:pPr>
      <w:spacing w:after="200"/>
      <w:ind w:left="720"/>
    </w:pPr>
    <w:rPr>
      <w:rFonts w:eastAsia="Times New Roman" w:cs="Calibri"/>
      <w:color w:val="000000"/>
    </w:rPr>
  </w:style>
  <w:style w:type="paragraph" w:customStyle="1" w:styleId="MARITZA3">
    <w:name w:val="MARITZA3"/>
    <w:rsid w:val="00846508"/>
    <w:pPr>
      <w:widowControl w:val="0"/>
      <w:tabs>
        <w:tab w:val="left" w:pos="-720"/>
        <w:tab w:val="left" w:pos="0"/>
      </w:tabs>
      <w:suppressAutoHyphens/>
      <w:jc w:val="both"/>
    </w:pPr>
    <w:rPr>
      <w:rFonts w:ascii="Courier New" w:hAnsi="Courier New" w:cs="Courier New"/>
      <w:spacing w:val="-2"/>
      <w:sz w:val="24"/>
      <w:szCs w:val="24"/>
      <w:lang w:val="en-US" w:eastAsia="zh-CN"/>
    </w:rPr>
  </w:style>
  <w:style w:type="paragraph" w:customStyle="1" w:styleId="Sangra2detindependiente2">
    <w:name w:val="Sangría 2 de t. independiente2"/>
    <w:basedOn w:val="Normal"/>
    <w:rsid w:val="00846508"/>
    <w:pPr>
      <w:suppressAutoHyphens w:val="0"/>
      <w:spacing w:after="120" w:line="480" w:lineRule="auto"/>
      <w:ind w:left="283"/>
    </w:pPr>
    <w:rPr>
      <w:rFonts w:cs="Calibri"/>
      <w:sz w:val="24"/>
      <w:szCs w:val="24"/>
      <w:lang w:val="es-ES"/>
    </w:rPr>
  </w:style>
  <w:style w:type="paragraph" w:customStyle="1" w:styleId="WW-Predeterminado">
    <w:name w:val="WW-Predeterminado"/>
    <w:rsid w:val="00846508"/>
    <w:pPr>
      <w:tabs>
        <w:tab w:val="left" w:pos="708"/>
      </w:tabs>
      <w:suppressAutoHyphens/>
      <w:overflowPunct w:val="0"/>
      <w:spacing w:after="200" w:line="276" w:lineRule="auto"/>
    </w:pPr>
    <w:rPr>
      <w:rFonts w:ascii="Calibri" w:hAnsi="Calibri" w:cs="Calibri"/>
      <w:color w:val="00000A"/>
      <w:sz w:val="22"/>
      <w:szCs w:val="22"/>
      <w:lang w:eastAsia="zh-CN"/>
    </w:rPr>
  </w:style>
  <w:style w:type="paragraph" w:customStyle="1" w:styleId="Textoindependiente31">
    <w:name w:val="Texto independiente 31"/>
    <w:basedOn w:val="Normal"/>
    <w:rsid w:val="00846508"/>
    <w:pPr>
      <w:spacing w:line="240" w:lineRule="auto"/>
      <w:jc w:val="both"/>
    </w:pPr>
    <w:rPr>
      <w:rFonts w:ascii="Arial" w:eastAsia="Times New Roman" w:hAnsi="Arial" w:cs="Arial"/>
      <w:lang w:val="es-ES"/>
    </w:rPr>
  </w:style>
  <w:style w:type="character" w:customStyle="1" w:styleId="PrrafodelistaCar">
    <w:name w:val="Párrafo de lista Car"/>
    <w:aliases w:val="Bolita Car,Tabla Car,INGETEC LISTA Car,Guión Car,BOLA Car,Párrafo de lista21 Car,Titulo 8 Car,Lista multicolor - Énfasis 11 Car,HOJA Car,Viñeta 2 Car,BOLADEF Car,VIÑETA Car,Tabla 1. Car,MIBEX B Car,Bullet List Car,FooterText Car"/>
    <w:link w:val="Prrafodelista"/>
    <w:uiPriority w:val="34"/>
    <w:qFormat/>
    <w:rsid w:val="0064118B"/>
    <w:rPr>
      <w:lang w:val="es-ES" w:eastAsia="zh-CN"/>
    </w:rPr>
  </w:style>
  <w:style w:type="paragraph" w:customStyle="1" w:styleId="LO-Normal">
    <w:name w:val="LO-Normal"/>
    <w:rsid w:val="00855991"/>
    <w:pPr>
      <w:widowControl w:val="0"/>
      <w:suppressAutoHyphens/>
    </w:pPr>
    <w:rPr>
      <w:rFonts w:ascii="Liberation Serif" w:eastAsia="SimSun" w:hAnsi="Liberation Serif" w:cs="Mangal"/>
      <w:sz w:val="24"/>
      <w:szCs w:val="24"/>
      <w:lang w:eastAsia="zh-CN" w:bidi="hi-IN"/>
    </w:rPr>
  </w:style>
  <w:style w:type="character" w:customStyle="1" w:styleId="Refdecomentario1">
    <w:name w:val="Ref. de comentario1"/>
    <w:rsid w:val="00855991"/>
    <w:rPr>
      <w:sz w:val="16"/>
      <w:szCs w:val="16"/>
    </w:rPr>
  </w:style>
  <w:style w:type="paragraph" w:customStyle="1" w:styleId="Textoindependiente22">
    <w:name w:val="Texto independiente 22"/>
    <w:basedOn w:val="Normal"/>
    <w:rsid w:val="0090715D"/>
    <w:pPr>
      <w:spacing w:after="120" w:line="480" w:lineRule="auto"/>
    </w:pPr>
    <w:rPr>
      <w:rFonts w:ascii="Times New Roman" w:hAnsi="Times New Roman"/>
      <w:sz w:val="20"/>
      <w:szCs w:val="20"/>
    </w:rPr>
  </w:style>
  <w:style w:type="paragraph" w:customStyle="1" w:styleId="Encabezado3">
    <w:name w:val="Encabezado3"/>
    <w:basedOn w:val="Normal"/>
    <w:next w:val="Textoindependiente"/>
    <w:rsid w:val="00A45B08"/>
    <w:pPr>
      <w:keepNext/>
      <w:spacing w:before="240" w:after="120"/>
      <w:jc w:val="center"/>
    </w:pPr>
    <w:rPr>
      <w:rFonts w:ascii="Liberation Sans" w:eastAsia="Microsoft YaHei" w:hAnsi="Liberation Sans" w:cs="Mangal"/>
      <w:b/>
      <w:bCs/>
      <w:sz w:val="56"/>
      <w:szCs w:val="56"/>
    </w:rPr>
  </w:style>
  <w:style w:type="paragraph" w:customStyle="1" w:styleId="Encabezado10">
    <w:name w:val="Encabezado10"/>
    <w:basedOn w:val="Normal"/>
    <w:next w:val="Textoindependiente"/>
    <w:rsid w:val="00A45B08"/>
    <w:pPr>
      <w:keepNext/>
      <w:spacing w:before="240" w:after="120"/>
    </w:pPr>
    <w:rPr>
      <w:rFonts w:ascii="Liberation Sans" w:eastAsia="Microsoft YaHei" w:hAnsi="Liberation Sans" w:cs="Mangal"/>
      <w:sz w:val="28"/>
      <w:szCs w:val="28"/>
    </w:rPr>
  </w:style>
  <w:style w:type="paragraph" w:customStyle="1" w:styleId="Encabezado2">
    <w:name w:val="Encabezado2"/>
    <w:basedOn w:val="Normal"/>
    <w:next w:val="Textoindependiente"/>
    <w:rsid w:val="00B42905"/>
    <w:pPr>
      <w:keepNext/>
      <w:spacing w:before="240" w:after="120"/>
    </w:pPr>
    <w:rPr>
      <w:rFonts w:ascii="Liberation Sans" w:eastAsia="Microsoft YaHei" w:hAnsi="Liberation Sans" w:cs="Mangal"/>
      <w:sz w:val="28"/>
      <w:szCs w:val="28"/>
    </w:rPr>
  </w:style>
  <w:style w:type="character" w:customStyle="1" w:styleId="Fuentedeprrafopredeter5">
    <w:name w:val="Fuente de párrafo predeter.5"/>
    <w:rsid w:val="00B42905"/>
  </w:style>
  <w:style w:type="paragraph" w:customStyle="1" w:styleId="Normal2">
    <w:name w:val="Normal2"/>
    <w:basedOn w:val="Normal"/>
    <w:rsid w:val="00442D1E"/>
    <w:pPr>
      <w:autoSpaceDE w:val="0"/>
      <w:spacing w:line="240" w:lineRule="auto"/>
    </w:pPr>
    <w:rPr>
      <w:rFonts w:ascii="Arial" w:eastAsia="Arial" w:hAnsi="Arial" w:cs="Arial"/>
      <w:color w:val="000000"/>
      <w:sz w:val="24"/>
      <w:szCs w:val="24"/>
      <w:lang w:bidi="hi-IN"/>
    </w:rPr>
  </w:style>
  <w:style w:type="paragraph" w:customStyle="1" w:styleId="Prrafodelista3">
    <w:name w:val="Párrafo de lista3"/>
    <w:basedOn w:val="Normal"/>
    <w:rsid w:val="00442D1E"/>
    <w:pPr>
      <w:spacing w:before="120" w:line="240" w:lineRule="auto"/>
      <w:ind w:left="720"/>
      <w:jc w:val="center"/>
    </w:pPr>
    <w:rPr>
      <w:rFonts w:eastAsia="Times New Roman" w:cs="Calibri"/>
    </w:rPr>
  </w:style>
  <w:style w:type="paragraph" w:customStyle="1" w:styleId="Normal1">
    <w:name w:val="Normal1"/>
    <w:qFormat/>
    <w:rsid w:val="00CC4DD0"/>
    <w:pPr>
      <w:suppressAutoHyphens/>
      <w:spacing w:after="200" w:line="276" w:lineRule="auto"/>
    </w:pPr>
    <w:rPr>
      <w:rFonts w:ascii="Calibri" w:hAnsi="Calibri" w:cs="Calibri"/>
      <w:sz w:val="22"/>
      <w:szCs w:val="22"/>
      <w:lang w:eastAsia="zh-CN"/>
    </w:rPr>
  </w:style>
  <w:style w:type="character" w:customStyle="1" w:styleId="DefaultChar">
    <w:name w:val="Default Char"/>
    <w:link w:val="Default"/>
    <w:locked/>
    <w:rsid w:val="00C266DF"/>
    <w:rPr>
      <w:rFonts w:ascii="Arial" w:eastAsia="Calibri" w:hAnsi="Arial" w:cs="Arial"/>
      <w:color w:val="000000"/>
      <w:sz w:val="24"/>
      <w:szCs w:val="24"/>
      <w:lang w:eastAsia="zh-CN"/>
    </w:rPr>
  </w:style>
  <w:style w:type="paragraph" w:styleId="Revisin">
    <w:name w:val="Revision"/>
    <w:hidden/>
    <w:uiPriority w:val="99"/>
    <w:semiHidden/>
    <w:rsid w:val="00594A73"/>
    <w:rPr>
      <w:rFonts w:ascii="Calibri" w:eastAsia="Calibri" w:hAnsi="Calibri"/>
      <w:sz w:val="22"/>
      <w:szCs w:val="22"/>
      <w:lang w:eastAsia="zh-CN"/>
    </w:rPr>
  </w:style>
  <w:style w:type="character" w:customStyle="1" w:styleId="WW8Num39z0">
    <w:name w:val="WW8Num39z0"/>
    <w:rsid w:val="00115CCB"/>
    <w:rPr>
      <w:rFonts w:ascii="Symbol" w:hAnsi="Symbol" w:cs="Symbol" w:hint="default"/>
    </w:rPr>
  </w:style>
  <w:style w:type="character" w:styleId="Textoennegrita">
    <w:name w:val="Strong"/>
    <w:basedOn w:val="Fuentedeprrafopredeter"/>
    <w:uiPriority w:val="22"/>
    <w:qFormat/>
    <w:rsid w:val="00DF2EC6"/>
    <w:rPr>
      <w:b/>
      <w:bCs/>
    </w:rPr>
  </w:style>
  <w:style w:type="paragraph" w:customStyle="1" w:styleId="Textoindependiente25">
    <w:name w:val="Texto independiente 25"/>
    <w:basedOn w:val="Normal"/>
    <w:rsid w:val="00B365AB"/>
    <w:pPr>
      <w:suppressAutoHyphens w:val="0"/>
      <w:spacing w:after="120" w:line="480" w:lineRule="auto"/>
    </w:pPr>
    <w:rPr>
      <w:rFonts w:ascii="Arial" w:eastAsia="Arial" w:hAnsi="Arial" w:cs="Arial"/>
      <w:iCs/>
      <w:sz w:val="24"/>
      <w:szCs w:val="24"/>
      <w:lang w:val="es-ES"/>
    </w:rPr>
  </w:style>
  <w:style w:type="paragraph" w:customStyle="1" w:styleId="xmsonormal">
    <w:name w:val="x_msonormal"/>
    <w:basedOn w:val="Normal"/>
    <w:rsid w:val="00214E1D"/>
    <w:pPr>
      <w:suppressAutoHyphens w:val="0"/>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m4997497973952943746gmail-msonormal">
    <w:name w:val="m_4997497973952943746gmail-msonormal"/>
    <w:basedOn w:val="Normal"/>
    <w:rsid w:val="00C04705"/>
    <w:pPr>
      <w:suppressAutoHyphens w:val="0"/>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rrafodelista2">
    <w:name w:val="Párrafo de lista2"/>
    <w:basedOn w:val="Normal"/>
    <w:rsid w:val="005434D9"/>
    <w:pPr>
      <w:spacing w:after="200" w:line="240" w:lineRule="auto"/>
      <w:ind w:left="720"/>
      <w:textAlignment w:val="baseline"/>
    </w:pPr>
    <w:rPr>
      <w:rFonts w:eastAsia="Arial" w:cs="Calibri"/>
      <w:i/>
      <w:iCs/>
      <w:kern w:val="1"/>
    </w:rPr>
  </w:style>
  <w:style w:type="paragraph" w:customStyle="1" w:styleId="ListParagraph0">
    <w:name w:val="List Paragraph0"/>
    <w:basedOn w:val="Normal"/>
    <w:qFormat/>
    <w:rsid w:val="001A4EEA"/>
    <w:pPr>
      <w:ind w:left="708"/>
    </w:pPr>
    <w:rPr>
      <w:rFonts w:cs="Calibri"/>
      <w:sz w:val="20"/>
      <w:szCs w:val="20"/>
    </w:rPr>
  </w:style>
  <w:style w:type="paragraph" w:customStyle="1" w:styleId="TableParagraph">
    <w:name w:val="Table Paragraph"/>
    <w:basedOn w:val="Normal"/>
    <w:uiPriority w:val="1"/>
    <w:qFormat/>
    <w:rsid w:val="0036520A"/>
    <w:pPr>
      <w:widowControl w:val="0"/>
      <w:suppressAutoHyphens w:val="0"/>
      <w:autoSpaceDE w:val="0"/>
      <w:autoSpaceDN w:val="0"/>
      <w:spacing w:before="57" w:line="240" w:lineRule="auto"/>
      <w:ind w:left="70"/>
    </w:pPr>
    <w:rPr>
      <w:rFonts w:ascii="Arial Narrow" w:eastAsia="Arial Narrow" w:hAnsi="Arial Narrow" w:cs="Arial Narrow"/>
      <w:lang w:val="es-ES" w:eastAsia="en-US"/>
    </w:rPr>
  </w:style>
  <w:style w:type="character" w:customStyle="1" w:styleId="TextocomentarioCar1">
    <w:name w:val="Texto comentario Car1"/>
    <w:uiPriority w:val="99"/>
    <w:semiHidden/>
    <w:rsid w:val="00AC4884"/>
    <w:rPr>
      <w:rFonts w:ascii="Calibri" w:eastAsia="Calibri" w:hAnsi="Calibri" w:cs="Times New Roman"/>
      <w:sz w:val="20"/>
      <w:szCs w:val="20"/>
      <w:lang w:eastAsia="zh-CN"/>
    </w:rPr>
  </w:style>
  <w:style w:type="character" w:customStyle="1" w:styleId="NormalWebCar">
    <w:name w:val="Normal (Web) Car"/>
    <w:aliases w:val="Normal (Web) Char Car"/>
    <w:link w:val="NormalWeb"/>
    <w:uiPriority w:val="99"/>
    <w:locked/>
    <w:rsid w:val="00E70D8F"/>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6591">
      <w:bodyDiv w:val="1"/>
      <w:marLeft w:val="0"/>
      <w:marRight w:val="0"/>
      <w:marTop w:val="0"/>
      <w:marBottom w:val="0"/>
      <w:divBdr>
        <w:top w:val="none" w:sz="0" w:space="0" w:color="auto"/>
        <w:left w:val="none" w:sz="0" w:space="0" w:color="auto"/>
        <w:bottom w:val="none" w:sz="0" w:space="0" w:color="auto"/>
        <w:right w:val="none" w:sz="0" w:space="0" w:color="auto"/>
      </w:divBdr>
    </w:div>
    <w:div w:id="47652497">
      <w:bodyDiv w:val="1"/>
      <w:marLeft w:val="0"/>
      <w:marRight w:val="0"/>
      <w:marTop w:val="0"/>
      <w:marBottom w:val="0"/>
      <w:divBdr>
        <w:top w:val="none" w:sz="0" w:space="0" w:color="auto"/>
        <w:left w:val="none" w:sz="0" w:space="0" w:color="auto"/>
        <w:bottom w:val="none" w:sz="0" w:space="0" w:color="auto"/>
        <w:right w:val="none" w:sz="0" w:space="0" w:color="auto"/>
      </w:divBdr>
    </w:div>
    <w:div w:id="80764011">
      <w:bodyDiv w:val="1"/>
      <w:marLeft w:val="0"/>
      <w:marRight w:val="0"/>
      <w:marTop w:val="0"/>
      <w:marBottom w:val="0"/>
      <w:divBdr>
        <w:top w:val="none" w:sz="0" w:space="0" w:color="auto"/>
        <w:left w:val="none" w:sz="0" w:space="0" w:color="auto"/>
        <w:bottom w:val="none" w:sz="0" w:space="0" w:color="auto"/>
        <w:right w:val="none" w:sz="0" w:space="0" w:color="auto"/>
      </w:divBdr>
    </w:div>
    <w:div w:id="90127739">
      <w:bodyDiv w:val="1"/>
      <w:marLeft w:val="0"/>
      <w:marRight w:val="0"/>
      <w:marTop w:val="0"/>
      <w:marBottom w:val="0"/>
      <w:divBdr>
        <w:top w:val="none" w:sz="0" w:space="0" w:color="auto"/>
        <w:left w:val="none" w:sz="0" w:space="0" w:color="auto"/>
        <w:bottom w:val="none" w:sz="0" w:space="0" w:color="auto"/>
        <w:right w:val="none" w:sz="0" w:space="0" w:color="auto"/>
      </w:divBdr>
    </w:div>
    <w:div w:id="90666552">
      <w:bodyDiv w:val="1"/>
      <w:marLeft w:val="0"/>
      <w:marRight w:val="0"/>
      <w:marTop w:val="0"/>
      <w:marBottom w:val="0"/>
      <w:divBdr>
        <w:top w:val="none" w:sz="0" w:space="0" w:color="auto"/>
        <w:left w:val="none" w:sz="0" w:space="0" w:color="auto"/>
        <w:bottom w:val="none" w:sz="0" w:space="0" w:color="auto"/>
        <w:right w:val="none" w:sz="0" w:space="0" w:color="auto"/>
      </w:divBdr>
    </w:div>
    <w:div w:id="90779926">
      <w:bodyDiv w:val="1"/>
      <w:marLeft w:val="0"/>
      <w:marRight w:val="0"/>
      <w:marTop w:val="0"/>
      <w:marBottom w:val="0"/>
      <w:divBdr>
        <w:top w:val="none" w:sz="0" w:space="0" w:color="auto"/>
        <w:left w:val="none" w:sz="0" w:space="0" w:color="auto"/>
        <w:bottom w:val="none" w:sz="0" w:space="0" w:color="auto"/>
        <w:right w:val="none" w:sz="0" w:space="0" w:color="auto"/>
      </w:divBdr>
    </w:div>
    <w:div w:id="91514655">
      <w:bodyDiv w:val="1"/>
      <w:marLeft w:val="0"/>
      <w:marRight w:val="0"/>
      <w:marTop w:val="0"/>
      <w:marBottom w:val="0"/>
      <w:divBdr>
        <w:top w:val="none" w:sz="0" w:space="0" w:color="auto"/>
        <w:left w:val="none" w:sz="0" w:space="0" w:color="auto"/>
        <w:bottom w:val="none" w:sz="0" w:space="0" w:color="auto"/>
        <w:right w:val="none" w:sz="0" w:space="0" w:color="auto"/>
      </w:divBdr>
    </w:div>
    <w:div w:id="97024060">
      <w:bodyDiv w:val="1"/>
      <w:marLeft w:val="0"/>
      <w:marRight w:val="0"/>
      <w:marTop w:val="0"/>
      <w:marBottom w:val="0"/>
      <w:divBdr>
        <w:top w:val="none" w:sz="0" w:space="0" w:color="auto"/>
        <w:left w:val="none" w:sz="0" w:space="0" w:color="auto"/>
        <w:bottom w:val="none" w:sz="0" w:space="0" w:color="auto"/>
        <w:right w:val="none" w:sz="0" w:space="0" w:color="auto"/>
      </w:divBdr>
    </w:div>
    <w:div w:id="97801969">
      <w:bodyDiv w:val="1"/>
      <w:marLeft w:val="0"/>
      <w:marRight w:val="0"/>
      <w:marTop w:val="0"/>
      <w:marBottom w:val="0"/>
      <w:divBdr>
        <w:top w:val="none" w:sz="0" w:space="0" w:color="auto"/>
        <w:left w:val="none" w:sz="0" w:space="0" w:color="auto"/>
        <w:bottom w:val="none" w:sz="0" w:space="0" w:color="auto"/>
        <w:right w:val="none" w:sz="0" w:space="0" w:color="auto"/>
      </w:divBdr>
    </w:div>
    <w:div w:id="99035781">
      <w:bodyDiv w:val="1"/>
      <w:marLeft w:val="0"/>
      <w:marRight w:val="0"/>
      <w:marTop w:val="0"/>
      <w:marBottom w:val="0"/>
      <w:divBdr>
        <w:top w:val="none" w:sz="0" w:space="0" w:color="auto"/>
        <w:left w:val="none" w:sz="0" w:space="0" w:color="auto"/>
        <w:bottom w:val="none" w:sz="0" w:space="0" w:color="auto"/>
        <w:right w:val="none" w:sz="0" w:space="0" w:color="auto"/>
      </w:divBdr>
    </w:div>
    <w:div w:id="100221469">
      <w:bodyDiv w:val="1"/>
      <w:marLeft w:val="0"/>
      <w:marRight w:val="0"/>
      <w:marTop w:val="0"/>
      <w:marBottom w:val="0"/>
      <w:divBdr>
        <w:top w:val="none" w:sz="0" w:space="0" w:color="auto"/>
        <w:left w:val="none" w:sz="0" w:space="0" w:color="auto"/>
        <w:bottom w:val="none" w:sz="0" w:space="0" w:color="auto"/>
        <w:right w:val="none" w:sz="0" w:space="0" w:color="auto"/>
      </w:divBdr>
    </w:div>
    <w:div w:id="103816029">
      <w:bodyDiv w:val="1"/>
      <w:marLeft w:val="0"/>
      <w:marRight w:val="0"/>
      <w:marTop w:val="0"/>
      <w:marBottom w:val="0"/>
      <w:divBdr>
        <w:top w:val="none" w:sz="0" w:space="0" w:color="auto"/>
        <w:left w:val="none" w:sz="0" w:space="0" w:color="auto"/>
        <w:bottom w:val="none" w:sz="0" w:space="0" w:color="auto"/>
        <w:right w:val="none" w:sz="0" w:space="0" w:color="auto"/>
      </w:divBdr>
    </w:div>
    <w:div w:id="114718172">
      <w:bodyDiv w:val="1"/>
      <w:marLeft w:val="0"/>
      <w:marRight w:val="0"/>
      <w:marTop w:val="0"/>
      <w:marBottom w:val="0"/>
      <w:divBdr>
        <w:top w:val="none" w:sz="0" w:space="0" w:color="auto"/>
        <w:left w:val="none" w:sz="0" w:space="0" w:color="auto"/>
        <w:bottom w:val="none" w:sz="0" w:space="0" w:color="auto"/>
        <w:right w:val="none" w:sz="0" w:space="0" w:color="auto"/>
      </w:divBdr>
    </w:div>
    <w:div w:id="129906758">
      <w:bodyDiv w:val="1"/>
      <w:marLeft w:val="0"/>
      <w:marRight w:val="0"/>
      <w:marTop w:val="0"/>
      <w:marBottom w:val="0"/>
      <w:divBdr>
        <w:top w:val="none" w:sz="0" w:space="0" w:color="auto"/>
        <w:left w:val="none" w:sz="0" w:space="0" w:color="auto"/>
        <w:bottom w:val="none" w:sz="0" w:space="0" w:color="auto"/>
        <w:right w:val="none" w:sz="0" w:space="0" w:color="auto"/>
      </w:divBdr>
    </w:div>
    <w:div w:id="130250447">
      <w:bodyDiv w:val="1"/>
      <w:marLeft w:val="0"/>
      <w:marRight w:val="0"/>
      <w:marTop w:val="0"/>
      <w:marBottom w:val="0"/>
      <w:divBdr>
        <w:top w:val="none" w:sz="0" w:space="0" w:color="auto"/>
        <w:left w:val="none" w:sz="0" w:space="0" w:color="auto"/>
        <w:bottom w:val="none" w:sz="0" w:space="0" w:color="auto"/>
        <w:right w:val="none" w:sz="0" w:space="0" w:color="auto"/>
      </w:divBdr>
    </w:div>
    <w:div w:id="172653417">
      <w:bodyDiv w:val="1"/>
      <w:marLeft w:val="0"/>
      <w:marRight w:val="0"/>
      <w:marTop w:val="0"/>
      <w:marBottom w:val="0"/>
      <w:divBdr>
        <w:top w:val="none" w:sz="0" w:space="0" w:color="auto"/>
        <w:left w:val="none" w:sz="0" w:space="0" w:color="auto"/>
        <w:bottom w:val="none" w:sz="0" w:space="0" w:color="auto"/>
        <w:right w:val="none" w:sz="0" w:space="0" w:color="auto"/>
      </w:divBdr>
    </w:div>
    <w:div w:id="195392778">
      <w:bodyDiv w:val="1"/>
      <w:marLeft w:val="0"/>
      <w:marRight w:val="0"/>
      <w:marTop w:val="0"/>
      <w:marBottom w:val="0"/>
      <w:divBdr>
        <w:top w:val="none" w:sz="0" w:space="0" w:color="auto"/>
        <w:left w:val="none" w:sz="0" w:space="0" w:color="auto"/>
        <w:bottom w:val="none" w:sz="0" w:space="0" w:color="auto"/>
        <w:right w:val="none" w:sz="0" w:space="0" w:color="auto"/>
      </w:divBdr>
    </w:div>
    <w:div w:id="210961164">
      <w:bodyDiv w:val="1"/>
      <w:marLeft w:val="0"/>
      <w:marRight w:val="0"/>
      <w:marTop w:val="0"/>
      <w:marBottom w:val="0"/>
      <w:divBdr>
        <w:top w:val="none" w:sz="0" w:space="0" w:color="auto"/>
        <w:left w:val="none" w:sz="0" w:space="0" w:color="auto"/>
        <w:bottom w:val="none" w:sz="0" w:space="0" w:color="auto"/>
        <w:right w:val="none" w:sz="0" w:space="0" w:color="auto"/>
      </w:divBdr>
    </w:div>
    <w:div w:id="221605041">
      <w:bodyDiv w:val="1"/>
      <w:marLeft w:val="0"/>
      <w:marRight w:val="0"/>
      <w:marTop w:val="0"/>
      <w:marBottom w:val="0"/>
      <w:divBdr>
        <w:top w:val="none" w:sz="0" w:space="0" w:color="auto"/>
        <w:left w:val="none" w:sz="0" w:space="0" w:color="auto"/>
        <w:bottom w:val="none" w:sz="0" w:space="0" w:color="auto"/>
        <w:right w:val="none" w:sz="0" w:space="0" w:color="auto"/>
      </w:divBdr>
    </w:div>
    <w:div w:id="239028990">
      <w:bodyDiv w:val="1"/>
      <w:marLeft w:val="0"/>
      <w:marRight w:val="0"/>
      <w:marTop w:val="0"/>
      <w:marBottom w:val="0"/>
      <w:divBdr>
        <w:top w:val="none" w:sz="0" w:space="0" w:color="auto"/>
        <w:left w:val="none" w:sz="0" w:space="0" w:color="auto"/>
        <w:bottom w:val="none" w:sz="0" w:space="0" w:color="auto"/>
        <w:right w:val="none" w:sz="0" w:space="0" w:color="auto"/>
      </w:divBdr>
      <w:divsChild>
        <w:div w:id="382994038">
          <w:marLeft w:val="274"/>
          <w:marRight w:val="0"/>
          <w:marTop w:val="0"/>
          <w:marBottom w:val="0"/>
          <w:divBdr>
            <w:top w:val="none" w:sz="0" w:space="0" w:color="auto"/>
            <w:left w:val="none" w:sz="0" w:space="0" w:color="auto"/>
            <w:bottom w:val="none" w:sz="0" w:space="0" w:color="auto"/>
            <w:right w:val="none" w:sz="0" w:space="0" w:color="auto"/>
          </w:divBdr>
        </w:div>
        <w:div w:id="1226451421">
          <w:marLeft w:val="274"/>
          <w:marRight w:val="0"/>
          <w:marTop w:val="0"/>
          <w:marBottom w:val="0"/>
          <w:divBdr>
            <w:top w:val="none" w:sz="0" w:space="0" w:color="auto"/>
            <w:left w:val="none" w:sz="0" w:space="0" w:color="auto"/>
            <w:bottom w:val="none" w:sz="0" w:space="0" w:color="auto"/>
            <w:right w:val="none" w:sz="0" w:space="0" w:color="auto"/>
          </w:divBdr>
        </w:div>
      </w:divsChild>
    </w:div>
    <w:div w:id="249313473">
      <w:bodyDiv w:val="1"/>
      <w:marLeft w:val="0"/>
      <w:marRight w:val="0"/>
      <w:marTop w:val="0"/>
      <w:marBottom w:val="0"/>
      <w:divBdr>
        <w:top w:val="none" w:sz="0" w:space="0" w:color="auto"/>
        <w:left w:val="none" w:sz="0" w:space="0" w:color="auto"/>
        <w:bottom w:val="none" w:sz="0" w:space="0" w:color="auto"/>
        <w:right w:val="none" w:sz="0" w:space="0" w:color="auto"/>
      </w:divBdr>
    </w:div>
    <w:div w:id="263075000">
      <w:bodyDiv w:val="1"/>
      <w:marLeft w:val="0"/>
      <w:marRight w:val="0"/>
      <w:marTop w:val="0"/>
      <w:marBottom w:val="0"/>
      <w:divBdr>
        <w:top w:val="none" w:sz="0" w:space="0" w:color="auto"/>
        <w:left w:val="none" w:sz="0" w:space="0" w:color="auto"/>
        <w:bottom w:val="none" w:sz="0" w:space="0" w:color="auto"/>
        <w:right w:val="none" w:sz="0" w:space="0" w:color="auto"/>
      </w:divBdr>
    </w:div>
    <w:div w:id="299267887">
      <w:bodyDiv w:val="1"/>
      <w:marLeft w:val="0"/>
      <w:marRight w:val="0"/>
      <w:marTop w:val="0"/>
      <w:marBottom w:val="0"/>
      <w:divBdr>
        <w:top w:val="none" w:sz="0" w:space="0" w:color="auto"/>
        <w:left w:val="none" w:sz="0" w:space="0" w:color="auto"/>
        <w:bottom w:val="none" w:sz="0" w:space="0" w:color="auto"/>
        <w:right w:val="none" w:sz="0" w:space="0" w:color="auto"/>
      </w:divBdr>
    </w:div>
    <w:div w:id="301279367">
      <w:bodyDiv w:val="1"/>
      <w:marLeft w:val="0"/>
      <w:marRight w:val="0"/>
      <w:marTop w:val="0"/>
      <w:marBottom w:val="0"/>
      <w:divBdr>
        <w:top w:val="none" w:sz="0" w:space="0" w:color="auto"/>
        <w:left w:val="none" w:sz="0" w:space="0" w:color="auto"/>
        <w:bottom w:val="none" w:sz="0" w:space="0" w:color="auto"/>
        <w:right w:val="none" w:sz="0" w:space="0" w:color="auto"/>
      </w:divBdr>
    </w:div>
    <w:div w:id="315694383">
      <w:bodyDiv w:val="1"/>
      <w:marLeft w:val="0"/>
      <w:marRight w:val="0"/>
      <w:marTop w:val="0"/>
      <w:marBottom w:val="0"/>
      <w:divBdr>
        <w:top w:val="none" w:sz="0" w:space="0" w:color="auto"/>
        <w:left w:val="none" w:sz="0" w:space="0" w:color="auto"/>
        <w:bottom w:val="none" w:sz="0" w:space="0" w:color="auto"/>
        <w:right w:val="none" w:sz="0" w:space="0" w:color="auto"/>
      </w:divBdr>
    </w:div>
    <w:div w:id="317419563">
      <w:bodyDiv w:val="1"/>
      <w:marLeft w:val="0"/>
      <w:marRight w:val="0"/>
      <w:marTop w:val="0"/>
      <w:marBottom w:val="0"/>
      <w:divBdr>
        <w:top w:val="none" w:sz="0" w:space="0" w:color="auto"/>
        <w:left w:val="none" w:sz="0" w:space="0" w:color="auto"/>
        <w:bottom w:val="none" w:sz="0" w:space="0" w:color="auto"/>
        <w:right w:val="none" w:sz="0" w:space="0" w:color="auto"/>
      </w:divBdr>
    </w:div>
    <w:div w:id="318192155">
      <w:bodyDiv w:val="1"/>
      <w:marLeft w:val="0"/>
      <w:marRight w:val="0"/>
      <w:marTop w:val="0"/>
      <w:marBottom w:val="0"/>
      <w:divBdr>
        <w:top w:val="none" w:sz="0" w:space="0" w:color="auto"/>
        <w:left w:val="none" w:sz="0" w:space="0" w:color="auto"/>
        <w:bottom w:val="none" w:sz="0" w:space="0" w:color="auto"/>
        <w:right w:val="none" w:sz="0" w:space="0" w:color="auto"/>
      </w:divBdr>
    </w:div>
    <w:div w:id="322583121">
      <w:bodyDiv w:val="1"/>
      <w:marLeft w:val="0"/>
      <w:marRight w:val="0"/>
      <w:marTop w:val="0"/>
      <w:marBottom w:val="0"/>
      <w:divBdr>
        <w:top w:val="none" w:sz="0" w:space="0" w:color="auto"/>
        <w:left w:val="none" w:sz="0" w:space="0" w:color="auto"/>
        <w:bottom w:val="none" w:sz="0" w:space="0" w:color="auto"/>
        <w:right w:val="none" w:sz="0" w:space="0" w:color="auto"/>
      </w:divBdr>
    </w:div>
    <w:div w:id="353002933">
      <w:bodyDiv w:val="1"/>
      <w:marLeft w:val="0"/>
      <w:marRight w:val="0"/>
      <w:marTop w:val="0"/>
      <w:marBottom w:val="0"/>
      <w:divBdr>
        <w:top w:val="none" w:sz="0" w:space="0" w:color="auto"/>
        <w:left w:val="none" w:sz="0" w:space="0" w:color="auto"/>
        <w:bottom w:val="none" w:sz="0" w:space="0" w:color="auto"/>
        <w:right w:val="none" w:sz="0" w:space="0" w:color="auto"/>
      </w:divBdr>
    </w:div>
    <w:div w:id="360395709">
      <w:bodyDiv w:val="1"/>
      <w:marLeft w:val="0"/>
      <w:marRight w:val="0"/>
      <w:marTop w:val="0"/>
      <w:marBottom w:val="0"/>
      <w:divBdr>
        <w:top w:val="none" w:sz="0" w:space="0" w:color="auto"/>
        <w:left w:val="none" w:sz="0" w:space="0" w:color="auto"/>
        <w:bottom w:val="none" w:sz="0" w:space="0" w:color="auto"/>
        <w:right w:val="none" w:sz="0" w:space="0" w:color="auto"/>
      </w:divBdr>
    </w:div>
    <w:div w:id="372509736">
      <w:bodyDiv w:val="1"/>
      <w:marLeft w:val="0"/>
      <w:marRight w:val="0"/>
      <w:marTop w:val="0"/>
      <w:marBottom w:val="0"/>
      <w:divBdr>
        <w:top w:val="none" w:sz="0" w:space="0" w:color="auto"/>
        <w:left w:val="none" w:sz="0" w:space="0" w:color="auto"/>
        <w:bottom w:val="none" w:sz="0" w:space="0" w:color="auto"/>
        <w:right w:val="none" w:sz="0" w:space="0" w:color="auto"/>
      </w:divBdr>
    </w:div>
    <w:div w:id="372851395">
      <w:bodyDiv w:val="1"/>
      <w:marLeft w:val="0"/>
      <w:marRight w:val="0"/>
      <w:marTop w:val="0"/>
      <w:marBottom w:val="0"/>
      <w:divBdr>
        <w:top w:val="none" w:sz="0" w:space="0" w:color="auto"/>
        <w:left w:val="none" w:sz="0" w:space="0" w:color="auto"/>
        <w:bottom w:val="none" w:sz="0" w:space="0" w:color="auto"/>
        <w:right w:val="none" w:sz="0" w:space="0" w:color="auto"/>
      </w:divBdr>
    </w:div>
    <w:div w:id="381448725">
      <w:bodyDiv w:val="1"/>
      <w:marLeft w:val="0"/>
      <w:marRight w:val="0"/>
      <w:marTop w:val="0"/>
      <w:marBottom w:val="0"/>
      <w:divBdr>
        <w:top w:val="none" w:sz="0" w:space="0" w:color="auto"/>
        <w:left w:val="none" w:sz="0" w:space="0" w:color="auto"/>
        <w:bottom w:val="none" w:sz="0" w:space="0" w:color="auto"/>
        <w:right w:val="none" w:sz="0" w:space="0" w:color="auto"/>
      </w:divBdr>
    </w:div>
    <w:div w:id="396366855">
      <w:bodyDiv w:val="1"/>
      <w:marLeft w:val="0"/>
      <w:marRight w:val="0"/>
      <w:marTop w:val="0"/>
      <w:marBottom w:val="0"/>
      <w:divBdr>
        <w:top w:val="none" w:sz="0" w:space="0" w:color="auto"/>
        <w:left w:val="none" w:sz="0" w:space="0" w:color="auto"/>
        <w:bottom w:val="none" w:sz="0" w:space="0" w:color="auto"/>
        <w:right w:val="none" w:sz="0" w:space="0" w:color="auto"/>
      </w:divBdr>
    </w:div>
    <w:div w:id="411391740">
      <w:bodyDiv w:val="1"/>
      <w:marLeft w:val="0"/>
      <w:marRight w:val="0"/>
      <w:marTop w:val="0"/>
      <w:marBottom w:val="0"/>
      <w:divBdr>
        <w:top w:val="none" w:sz="0" w:space="0" w:color="auto"/>
        <w:left w:val="none" w:sz="0" w:space="0" w:color="auto"/>
        <w:bottom w:val="none" w:sz="0" w:space="0" w:color="auto"/>
        <w:right w:val="none" w:sz="0" w:space="0" w:color="auto"/>
      </w:divBdr>
    </w:div>
    <w:div w:id="420373874">
      <w:bodyDiv w:val="1"/>
      <w:marLeft w:val="0"/>
      <w:marRight w:val="0"/>
      <w:marTop w:val="0"/>
      <w:marBottom w:val="0"/>
      <w:divBdr>
        <w:top w:val="none" w:sz="0" w:space="0" w:color="auto"/>
        <w:left w:val="none" w:sz="0" w:space="0" w:color="auto"/>
        <w:bottom w:val="none" w:sz="0" w:space="0" w:color="auto"/>
        <w:right w:val="none" w:sz="0" w:space="0" w:color="auto"/>
      </w:divBdr>
    </w:div>
    <w:div w:id="450325659">
      <w:bodyDiv w:val="1"/>
      <w:marLeft w:val="0"/>
      <w:marRight w:val="0"/>
      <w:marTop w:val="0"/>
      <w:marBottom w:val="0"/>
      <w:divBdr>
        <w:top w:val="none" w:sz="0" w:space="0" w:color="auto"/>
        <w:left w:val="none" w:sz="0" w:space="0" w:color="auto"/>
        <w:bottom w:val="none" w:sz="0" w:space="0" w:color="auto"/>
        <w:right w:val="none" w:sz="0" w:space="0" w:color="auto"/>
      </w:divBdr>
    </w:div>
    <w:div w:id="456874846">
      <w:bodyDiv w:val="1"/>
      <w:marLeft w:val="0"/>
      <w:marRight w:val="0"/>
      <w:marTop w:val="0"/>
      <w:marBottom w:val="0"/>
      <w:divBdr>
        <w:top w:val="none" w:sz="0" w:space="0" w:color="auto"/>
        <w:left w:val="none" w:sz="0" w:space="0" w:color="auto"/>
        <w:bottom w:val="none" w:sz="0" w:space="0" w:color="auto"/>
        <w:right w:val="none" w:sz="0" w:space="0" w:color="auto"/>
      </w:divBdr>
    </w:div>
    <w:div w:id="463158588">
      <w:bodyDiv w:val="1"/>
      <w:marLeft w:val="0"/>
      <w:marRight w:val="0"/>
      <w:marTop w:val="0"/>
      <w:marBottom w:val="0"/>
      <w:divBdr>
        <w:top w:val="none" w:sz="0" w:space="0" w:color="auto"/>
        <w:left w:val="none" w:sz="0" w:space="0" w:color="auto"/>
        <w:bottom w:val="none" w:sz="0" w:space="0" w:color="auto"/>
        <w:right w:val="none" w:sz="0" w:space="0" w:color="auto"/>
      </w:divBdr>
    </w:div>
    <w:div w:id="470055948">
      <w:bodyDiv w:val="1"/>
      <w:marLeft w:val="0"/>
      <w:marRight w:val="0"/>
      <w:marTop w:val="0"/>
      <w:marBottom w:val="0"/>
      <w:divBdr>
        <w:top w:val="none" w:sz="0" w:space="0" w:color="auto"/>
        <w:left w:val="none" w:sz="0" w:space="0" w:color="auto"/>
        <w:bottom w:val="none" w:sz="0" w:space="0" w:color="auto"/>
        <w:right w:val="none" w:sz="0" w:space="0" w:color="auto"/>
      </w:divBdr>
    </w:div>
    <w:div w:id="472871241">
      <w:bodyDiv w:val="1"/>
      <w:marLeft w:val="0"/>
      <w:marRight w:val="0"/>
      <w:marTop w:val="0"/>
      <w:marBottom w:val="0"/>
      <w:divBdr>
        <w:top w:val="none" w:sz="0" w:space="0" w:color="auto"/>
        <w:left w:val="none" w:sz="0" w:space="0" w:color="auto"/>
        <w:bottom w:val="none" w:sz="0" w:space="0" w:color="auto"/>
        <w:right w:val="none" w:sz="0" w:space="0" w:color="auto"/>
      </w:divBdr>
    </w:div>
    <w:div w:id="473915667">
      <w:bodyDiv w:val="1"/>
      <w:marLeft w:val="0"/>
      <w:marRight w:val="0"/>
      <w:marTop w:val="0"/>
      <w:marBottom w:val="0"/>
      <w:divBdr>
        <w:top w:val="none" w:sz="0" w:space="0" w:color="auto"/>
        <w:left w:val="none" w:sz="0" w:space="0" w:color="auto"/>
        <w:bottom w:val="none" w:sz="0" w:space="0" w:color="auto"/>
        <w:right w:val="none" w:sz="0" w:space="0" w:color="auto"/>
      </w:divBdr>
    </w:div>
    <w:div w:id="484710853">
      <w:bodyDiv w:val="1"/>
      <w:marLeft w:val="0"/>
      <w:marRight w:val="0"/>
      <w:marTop w:val="0"/>
      <w:marBottom w:val="0"/>
      <w:divBdr>
        <w:top w:val="none" w:sz="0" w:space="0" w:color="auto"/>
        <w:left w:val="none" w:sz="0" w:space="0" w:color="auto"/>
        <w:bottom w:val="none" w:sz="0" w:space="0" w:color="auto"/>
        <w:right w:val="none" w:sz="0" w:space="0" w:color="auto"/>
      </w:divBdr>
    </w:div>
    <w:div w:id="506988265">
      <w:bodyDiv w:val="1"/>
      <w:marLeft w:val="0"/>
      <w:marRight w:val="0"/>
      <w:marTop w:val="0"/>
      <w:marBottom w:val="0"/>
      <w:divBdr>
        <w:top w:val="none" w:sz="0" w:space="0" w:color="auto"/>
        <w:left w:val="none" w:sz="0" w:space="0" w:color="auto"/>
        <w:bottom w:val="none" w:sz="0" w:space="0" w:color="auto"/>
        <w:right w:val="none" w:sz="0" w:space="0" w:color="auto"/>
      </w:divBdr>
    </w:div>
    <w:div w:id="512690668">
      <w:bodyDiv w:val="1"/>
      <w:marLeft w:val="0"/>
      <w:marRight w:val="0"/>
      <w:marTop w:val="0"/>
      <w:marBottom w:val="0"/>
      <w:divBdr>
        <w:top w:val="none" w:sz="0" w:space="0" w:color="auto"/>
        <w:left w:val="none" w:sz="0" w:space="0" w:color="auto"/>
        <w:bottom w:val="none" w:sz="0" w:space="0" w:color="auto"/>
        <w:right w:val="none" w:sz="0" w:space="0" w:color="auto"/>
      </w:divBdr>
    </w:div>
    <w:div w:id="516190727">
      <w:bodyDiv w:val="1"/>
      <w:marLeft w:val="0"/>
      <w:marRight w:val="0"/>
      <w:marTop w:val="0"/>
      <w:marBottom w:val="0"/>
      <w:divBdr>
        <w:top w:val="none" w:sz="0" w:space="0" w:color="auto"/>
        <w:left w:val="none" w:sz="0" w:space="0" w:color="auto"/>
        <w:bottom w:val="none" w:sz="0" w:space="0" w:color="auto"/>
        <w:right w:val="none" w:sz="0" w:space="0" w:color="auto"/>
      </w:divBdr>
    </w:div>
    <w:div w:id="539905697">
      <w:bodyDiv w:val="1"/>
      <w:marLeft w:val="0"/>
      <w:marRight w:val="0"/>
      <w:marTop w:val="0"/>
      <w:marBottom w:val="0"/>
      <w:divBdr>
        <w:top w:val="none" w:sz="0" w:space="0" w:color="auto"/>
        <w:left w:val="none" w:sz="0" w:space="0" w:color="auto"/>
        <w:bottom w:val="none" w:sz="0" w:space="0" w:color="auto"/>
        <w:right w:val="none" w:sz="0" w:space="0" w:color="auto"/>
      </w:divBdr>
    </w:div>
    <w:div w:id="542602387">
      <w:bodyDiv w:val="1"/>
      <w:marLeft w:val="0"/>
      <w:marRight w:val="0"/>
      <w:marTop w:val="0"/>
      <w:marBottom w:val="0"/>
      <w:divBdr>
        <w:top w:val="none" w:sz="0" w:space="0" w:color="auto"/>
        <w:left w:val="none" w:sz="0" w:space="0" w:color="auto"/>
        <w:bottom w:val="none" w:sz="0" w:space="0" w:color="auto"/>
        <w:right w:val="none" w:sz="0" w:space="0" w:color="auto"/>
      </w:divBdr>
    </w:div>
    <w:div w:id="549537729">
      <w:bodyDiv w:val="1"/>
      <w:marLeft w:val="0"/>
      <w:marRight w:val="0"/>
      <w:marTop w:val="0"/>
      <w:marBottom w:val="0"/>
      <w:divBdr>
        <w:top w:val="none" w:sz="0" w:space="0" w:color="auto"/>
        <w:left w:val="none" w:sz="0" w:space="0" w:color="auto"/>
        <w:bottom w:val="none" w:sz="0" w:space="0" w:color="auto"/>
        <w:right w:val="none" w:sz="0" w:space="0" w:color="auto"/>
      </w:divBdr>
    </w:div>
    <w:div w:id="551037090">
      <w:bodyDiv w:val="1"/>
      <w:marLeft w:val="0"/>
      <w:marRight w:val="0"/>
      <w:marTop w:val="0"/>
      <w:marBottom w:val="0"/>
      <w:divBdr>
        <w:top w:val="none" w:sz="0" w:space="0" w:color="auto"/>
        <w:left w:val="none" w:sz="0" w:space="0" w:color="auto"/>
        <w:bottom w:val="none" w:sz="0" w:space="0" w:color="auto"/>
        <w:right w:val="none" w:sz="0" w:space="0" w:color="auto"/>
      </w:divBdr>
    </w:div>
    <w:div w:id="566107191">
      <w:bodyDiv w:val="1"/>
      <w:marLeft w:val="0"/>
      <w:marRight w:val="0"/>
      <w:marTop w:val="0"/>
      <w:marBottom w:val="0"/>
      <w:divBdr>
        <w:top w:val="none" w:sz="0" w:space="0" w:color="auto"/>
        <w:left w:val="none" w:sz="0" w:space="0" w:color="auto"/>
        <w:bottom w:val="none" w:sz="0" w:space="0" w:color="auto"/>
        <w:right w:val="none" w:sz="0" w:space="0" w:color="auto"/>
      </w:divBdr>
    </w:div>
    <w:div w:id="585500163">
      <w:bodyDiv w:val="1"/>
      <w:marLeft w:val="0"/>
      <w:marRight w:val="0"/>
      <w:marTop w:val="0"/>
      <w:marBottom w:val="0"/>
      <w:divBdr>
        <w:top w:val="none" w:sz="0" w:space="0" w:color="auto"/>
        <w:left w:val="none" w:sz="0" w:space="0" w:color="auto"/>
        <w:bottom w:val="none" w:sz="0" w:space="0" w:color="auto"/>
        <w:right w:val="none" w:sz="0" w:space="0" w:color="auto"/>
      </w:divBdr>
    </w:div>
    <w:div w:id="587495381">
      <w:bodyDiv w:val="1"/>
      <w:marLeft w:val="0"/>
      <w:marRight w:val="0"/>
      <w:marTop w:val="0"/>
      <w:marBottom w:val="0"/>
      <w:divBdr>
        <w:top w:val="none" w:sz="0" w:space="0" w:color="auto"/>
        <w:left w:val="none" w:sz="0" w:space="0" w:color="auto"/>
        <w:bottom w:val="none" w:sz="0" w:space="0" w:color="auto"/>
        <w:right w:val="none" w:sz="0" w:space="0" w:color="auto"/>
      </w:divBdr>
    </w:div>
    <w:div w:id="588739762">
      <w:bodyDiv w:val="1"/>
      <w:marLeft w:val="0"/>
      <w:marRight w:val="0"/>
      <w:marTop w:val="0"/>
      <w:marBottom w:val="0"/>
      <w:divBdr>
        <w:top w:val="none" w:sz="0" w:space="0" w:color="auto"/>
        <w:left w:val="none" w:sz="0" w:space="0" w:color="auto"/>
        <w:bottom w:val="none" w:sz="0" w:space="0" w:color="auto"/>
        <w:right w:val="none" w:sz="0" w:space="0" w:color="auto"/>
      </w:divBdr>
    </w:div>
    <w:div w:id="593637292">
      <w:bodyDiv w:val="1"/>
      <w:marLeft w:val="0"/>
      <w:marRight w:val="0"/>
      <w:marTop w:val="0"/>
      <w:marBottom w:val="0"/>
      <w:divBdr>
        <w:top w:val="none" w:sz="0" w:space="0" w:color="auto"/>
        <w:left w:val="none" w:sz="0" w:space="0" w:color="auto"/>
        <w:bottom w:val="none" w:sz="0" w:space="0" w:color="auto"/>
        <w:right w:val="none" w:sz="0" w:space="0" w:color="auto"/>
      </w:divBdr>
    </w:div>
    <w:div w:id="614681890">
      <w:bodyDiv w:val="1"/>
      <w:marLeft w:val="0"/>
      <w:marRight w:val="0"/>
      <w:marTop w:val="0"/>
      <w:marBottom w:val="0"/>
      <w:divBdr>
        <w:top w:val="none" w:sz="0" w:space="0" w:color="auto"/>
        <w:left w:val="none" w:sz="0" w:space="0" w:color="auto"/>
        <w:bottom w:val="none" w:sz="0" w:space="0" w:color="auto"/>
        <w:right w:val="none" w:sz="0" w:space="0" w:color="auto"/>
      </w:divBdr>
    </w:div>
    <w:div w:id="663125335">
      <w:bodyDiv w:val="1"/>
      <w:marLeft w:val="0"/>
      <w:marRight w:val="0"/>
      <w:marTop w:val="0"/>
      <w:marBottom w:val="0"/>
      <w:divBdr>
        <w:top w:val="none" w:sz="0" w:space="0" w:color="auto"/>
        <w:left w:val="none" w:sz="0" w:space="0" w:color="auto"/>
        <w:bottom w:val="none" w:sz="0" w:space="0" w:color="auto"/>
        <w:right w:val="none" w:sz="0" w:space="0" w:color="auto"/>
      </w:divBdr>
    </w:div>
    <w:div w:id="683900240">
      <w:bodyDiv w:val="1"/>
      <w:marLeft w:val="0"/>
      <w:marRight w:val="0"/>
      <w:marTop w:val="0"/>
      <w:marBottom w:val="0"/>
      <w:divBdr>
        <w:top w:val="none" w:sz="0" w:space="0" w:color="auto"/>
        <w:left w:val="none" w:sz="0" w:space="0" w:color="auto"/>
        <w:bottom w:val="none" w:sz="0" w:space="0" w:color="auto"/>
        <w:right w:val="none" w:sz="0" w:space="0" w:color="auto"/>
      </w:divBdr>
    </w:div>
    <w:div w:id="692923644">
      <w:bodyDiv w:val="1"/>
      <w:marLeft w:val="0"/>
      <w:marRight w:val="0"/>
      <w:marTop w:val="0"/>
      <w:marBottom w:val="0"/>
      <w:divBdr>
        <w:top w:val="none" w:sz="0" w:space="0" w:color="auto"/>
        <w:left w:val="none" w:sz="0" w:space="0" w:color="auto"/>
        <w:bottom w:val="none" w:sz="0" w:space="0" w:color="auto"/>
        <w:right w:val="none" w:sz="0" w:space="0" w:color="auto"/>
      </w:divBdr>
    </w:div>
    <w:div w:id="718168582">
      <w:bodyDiv w:val="1"/>
      <w:marLeft w:val="0"/>
      <w:marRight w:val="0"/>
      <w:marTop w:val="0"/>
      <w:marBottom w:val="0"/>
      <w:divBdr>
        <w:top w:val="none" w:sz="0" w:space="0" w:color="auto"/>
        <w:left w:val="none" w:sz="0" w:space="0" w:color="auto"/>
        <w:bottom w:val="none" w:sz="0" w:space="0" w:color="auto"/>
        <w:right w:val="none" w:sz="0" w:space="0" w:color="auto"/>
      </w:divBdr>
    </w:div>
    <w:div w:id="749041968">
      <w:bodyDiv w:val="1"/>
      <w:marLeft w:val="0"/>
      <w:marRight w:val="0"/>
      <w:marTop w:val="0"/>
      <w:marBottom w:val="0"/>
      <w:divBdr>
        <w:top w:val="none" w:sz="0" w:space="0" w:color="auto"/>
        <w:left w:val="none" w:sz="0" w:space="0" w:color="auto"/>
        <w:bottom w:val="none" w:sz="0" w:space="0" w:color="auto"/>
        <w:right w:val="none" w:sz="0" w:space="0" w:color="auto"/>
      </w:divBdr>
    </w:div>
    <w:div w:id="761146969">
      <w:bodyDiv w:val="1"/>
      <w:marLeft w:val="0"/>
      <w:marRight w:val="0"/>
      <w:marTop w:val="0"/>
      <w:marBottom w:val="0"/>
      <w:divBdr>
        <w:top w:val="none" w:sz="0" w:space="0" w:color="auto"/>
        <w:left w:val="none" w:sz="0" w:space="0" w:color="auto"/>
        <w:bottom w:val="none" w:sz="0" w:space="0" w:color="auto"/>
        <w:right w:val="none" w:sz="0" w:space="0" w:color="auto"/>
      </w:divBdr>
    </w:div>
    <w:div w:id="764613422">
      <w:bodyDiv w:val="1"/>
      <w:marLeft w:val="0"/>
      <w:marRight w:val="0"/>
      <w:marTop w:val="0"/>
      <w:marBottom w:val="0"/>
      <w:divBdr>
        <w:top w:val="none" w:sz="0" w:space="0" w:color="auto"/>
        <w:left w:val="none" w:sz="0" w:space="0" w:color="auto"/>
        <w:bottom w:val="none" w:sz="0" w:space="0" w:color="auto"/>
        <w:right w:val="none" w:sz="0" w:space="0" w:color="auto"/>
      </w:divBdr>
    </w:div>
    <w:div w:id="766342269">
      <w:bodyDiv w:val="1"/>
      <w:marLeft w:val="0"/>
      <w:marRight w:val="0"/>
      <w:marTop w:val="0"/>
      <w:marBottom w:val="0"/>
      <w:divBdr>
        <w:top w:val="none" w:sz="0" w:space="0" w:color="auto"/>
        <w:left w:val="none" w:sz="0" w:space="0" w:color="auto"/>
        <w:bottom w:val="none" w:sz="0" w:space="0" w:color="auto"/>
        <w:right w:val="none" w:sz="0" w:space="0" w:color="auto"/>
      </w:divBdr>
    </w:div>
    <w:div w:id="791941616">
      <w:bodyDiv w:val="1"/>
      <w:marLeft w:val="0"/>
      <w:marRight w:val="0"/>
      <w:marTop w:val="0"/>
      <w:marBottom w:val="0"/>
      <w:divBdr>
        <w:top w:val="none" w:sz="0" w:space="0" w:color="auto"/>
        <w:left w:val="none" w:sz="0" w:space="0" w:color="auto"/>
        <w:bottom w:val="none" w:sz="0" w:space="0" w:color="auto"/>
        <w:right w:val="none" w:sz="0" w:space="0" w:color="auto"/>
      </w:divBdr>
    </w:div>
    <w:div w:id="792476829">
      <w:bodyDiv w:val="1"/>
      <w:marLeft w:val="0"/>
      <w:marRight w:val="0"/>
      <w:marTop w:val="0"/>
      <w:marBottom w:val="0"/>
      <w:divBdr>
        <w:top w:val="none" w:sz="0" w:space="0" w:color="auto"/>
        <w:left w:val="none" w:sz="0" w:space="0" w:color="auto"/>
        <w:bottom w:val="none" w:sz="0" w:space="0" w:color="auto"/>
        <w:right w:val="none" w:sz="0" w:space="0" w:color="auto"/>
      </w:divBdr>
    </w:div>
    <w:div w:id="792484605">
      <w:bodyDiv w:val="1"/>
      <w:marLeft w:val="0"/>
      <w:marRight w:val="0"/>
      <w:marTop w:val="0"/>
      <w:marBottom w:val="0"/>
      <w:divBdr>
        <w:top w:val="none" w:sz="0" w:space="0" w:color="auto"/>
        <w:left w:val="none" w:sz="0" w:space="0" w:color="auto"/>
        <w:bottom w:val="none" w:sz="0" w:space="0" w:color="auto"/>
        <w:right w:val="none" w:sz="0" w:space="0" w:color="auto"/>
      </w:divBdr>
    </w:div>
    <w:div w:id="824131204">
      <w:bodyDiv w:val="1"/>
      <w:marLeft w:val="0"/>
      <w:marRight w:val="0"/>
      <w:marTop w:val="0"/>
      <w:marBottom w:val="0"/>
      <w:divBdr>
        <w:top w:val="none" w:sz="0" w:space="0" w:color="auto"/>
        <w:left w:val="none" w:sz="0" w:space="0" w:color="auto"/>
        <w:bottom w:val="none" w:sz="0" w:space="0" w:color="auto"/>
        <w:right w:val="none" w:sz="0" w:space="0" w:color="auto"/>
      </w:divBdr>
    </w:div>
    <w:div w:id="835076254">
      <w:bodyDiv w:val="1"/>
      <w:marLeft w:val="0"/>
      <w:marRight w:val="0"/>
      <w:marTop w:val="0"/>
      <w:marBottom w:val="0"/>
      <w:divBdr>
        <w:top w:val="none" w:sz="0" w:space="0" w:color="auto"/>
        <w:left w:val="none" w:sz="0" w:space="0" w:color="auto"/>
        <w:bottom w:val="none" w:sz="0" w:space="0" w:color="auto"/>
        <w:right w:val="none" w:sz="0" w:space="0" w:color="auto"/>
      </w:divBdr>
    </w:div>
    <w:div w:id="846210410">
      <w:bodyDiv w:val="1"/>
      <w:marLeft w:val="0"/>
      <w:marRight w:val="0"/>
      <w:marTop w:val="0"/>
      <w:marBottom w:val="0"/>
      <w:divBdr>
        <w:top w:val="none" w:sz="0" w:space="0" w:color="auto"/>
        <w:left w:val="none" w:sz="0" w:space="0" w:color="auto"/>
        <w:bottom w:val="none" w:sz="0" w:space="0" w:color="auto"/>
        <w:right w:val="none" w:sz="0" w:space="0" w:color="auto"/>
      </w:divBdr>
    </w:div>
    <w:div w:id="857280385">
      <w:bodyDiv w:val="1"/>
      <w:marLeft w:val="0"/>
      <w:marRight w:val="0"/>
      <w:marTop w:val="0"/>
      <w:marBottom w:val="0"/>
      <w:divBdr>
        <w:top w:val="none" w:sz="0" w:space="0" w:color="auto"/>
        <w:left w:val="none" w:sz="0" w:space="0" w:color="auto"/>
        <w:bottom w:val="none" w:sz="0" w:space="0" w:color="auto"/>
        <w:right w:val="none" w:sz="0" w:space="0" w:color="auto"/>
      </w:divBdr>
    </w:div>
    <w:div w:id="894239293">
      <w:bodyDiv w:val="1"/>
      <w:marLeft w:val="0"/>
      <w:marRight w:val="0"/>
      <w:marTop w:val="0"/>
      <w:marBottom w:val="0"/>
      <w:divBdr>
        <w:top w:val="none" w:sz="0" w:space="0" w:color="auto"/>
        <w:left w:val="none" w:sz="0" w:space="0" w:color="auto"/>
        <w:bottom w:val="none" w:sz="0" w:space="0" w:color="auto"/>
        <w:right w:val="none" w:sz="0" w:space="0" w:color="auto"/>
      </w:divBdr>
      <w:divsChild>
        <w:div w:id="709568613">
          <w:marLeft w:val="0"/>
          <w:marRight w:val="0"/>
          <w:marTop w:val="0"/>
          <w:marBottom w:val="0"/>
          <w:divBdr>
            <w:top w:val="none" w:sz="0" w:space="0" w:color="auto"/>
            <w:left w:val="none" w:sz="0" w:space="0" w:color="auto"/>
            <w:bottom w:val="none" w:sz="0" w:space="0" w:color="auto"/>
            <w:right w:val="none" w:sz="0" w:space="0" w:color="auto"/>
          </w:divBdr>
          <w:divsChild>
            <w:div w:id="1279095657">
              <w:marLeft w:val="0"/>
              <w:marRight w:val="0"/>
              <w:marTop w:val="0"/>
              <w:marBottom w:val="0"/>
              <w:divBdr>
                <w:top w:val="none" w:sz="0" w:space="0" w:color="auto"/>
                <w:left w:val="none" w:sz="0" w:space="0" w:color="auto"/>
                <w:bottom w:val="none" w:sz="0" w:space="0" w:color="auto"/>
                <w:right w:val="none" w:sz="0" w:space="0" w:color="auto"/>
              </w:divBdr>
            </w:div>
          </w:divsChild>
        </w:div>
        <w:div w:id="842400366">
          <w:marLeft w:val="0"/>
          <w:marRight w:val="0"/>
          <w:marTop w:val="0"/>
          <w:marBottom w:val="0"/>
          <w:divBdr>
            <w:top w:val="none" w:sz="0" w:space="0" w:color="auto"/>
            <w:left w:val="none" w:sz="0" w:space="0" w:color="auto"/>
            <w:bottom w:val="none" w:sz="0" w:space="0" w:color="auto"/>
            <w:right w:val="none" w:sz="0" w:space="0" w:color="auto"/>
          </w:divBdr>
        </w:div>
      </w:divsChild>
    </w:div>
    <w:div w:id="897209838">
      <w:bodyDiv w:val="1"/>
      <w:marLeft w:val="0"/>
      <w:marRight w:val="0"/>
      <w:marTop w:val="0"/>
      <w:marBottom w:val="0"/>
      <w:divBdr>
        <w:top w:val="none" w:sz="0" w:space="0" w:color="auto"/>
        <w:left w:val="none" w:sz="0" w:space="0" w:color="auto"/>
        <w:bottom w:val="none" w:sz="0" w:space="0" w:color="auto"/>
        <w:right w:val="none" w:sz="0" w:space="0" w:color="auto"/>
      </w:divBdr>
    </w:div>
    <w:div w:id="907809116">
      <w:bodyDiv w:val="1"/>
      <w:marLeft w:val="0"/>
      <w:marRight w:val="0"/>
      <w:marTop w:val="0"/>
      <w:marBottom w:val="0"/>
      <w:divBdr>
        <w:top w:val="none" w:sz="0" w:space="0" w:color="auto"/>
        <w:left w:val="none" w:sz="0" w:space="0" w:color="auto"/>
        <w:bottom w:val="none" w:sz="0" w:space="0" w:color="auto"/>
        <w:right w:val="none" w:sz="0" w:space="0" w:color="auto"/>
      </w:divBdr>
    </w:div>
    <w:div w:id="917713000">
      <w:bodyDiv w:val="1"/>
      <w:marLeft w:val="0"/>
      <w:marRight w:val="0"/>
      <w:marTop w:val="0"/>
      <w:marBottom w:val="0"/>
      <w:divBdr>
        <w:top w:val="none" w:sz="0" w:space="0" w:color="auto"/>
        <w:left w:val="none" w:sz="0" w:space="0" w:color="auto"/>
        <w:bottom w:val="none" w:sz="0" w:space="0" w:color="auto"/>
        <w:right w:val="none" w:sz="0" w:space="0" w:color="auto"/>
      </w:divBdr>
    </w:div>
    <w:div w:id="953946968">
      <w:bodyDiv w:val="1"/>
      <w:marLeft w:val="0"/>
      <w:marRight w:val="0"/>
      <w:marTop w:val="0"/>
      <w:marBottom w:val="0"/>
      <w:divBdr>
        <w:top w:val="none" w:sz="0" w:space="0" w:color="auto"/>
        <w:left w:val="none" w:sz="0" w:space="0" w:color="auto"/>
        <w:bottom w:val="none" w:sz="0" w:space="0" w:color="auto"/>
        <w:right w:val="none" w:sz="0" w:space="0" w:color="auto"/>
      </w:divBdr>
    </w:div>
    <w:div w:id="962612797">
      <w:bodyDiv w:val="1"/>
      <w:marLeft w:val="0"/>
      <w:marRight w:val="0"/>
      <w:marTop w:val="0"/>
      <w:marBottom w:val="0"/>
      <w:divBdr>
        <w:top w:val="none" w:sz="0" w:space="0" w:color="auto"/>
        <w:left w:val="none" w:sz="0" w:space="0" w:color="auto"/>
        <w:bottom w:val="none" w:sz="0" w:space="0" w:color="auto"/>
        <w:right w:val="none" w:sz="0" w:space="0" w:color="auto"/>
      </w:divBdr>
    </w:div>
    <w:div w:id="974602093">
      <w:bodyDiv w:val="1"/>
      <w:marLeft w:val="0"/>
      <w:marRight w:val="0"/>
      <w:marTop w:val="0"/>
      <w:marBottom w:val="0"/>
      <w:divBdr>
        <w:top w:val="none" w:sz="0" w:space="0" w:color="auto"/>
        <w:left w:val="none" w:sz="0" w:space="0" w:color="auto"/>
        <w:bottom w:val="none" w:sz="0" w:space="0" w:color="auto"/>
        <w:right w:val="none" w:sz="0" w:space="0" w:color="auto"/>
      </w:divBdr>
    </w:div>
    <w:div w:id="975258228">
      <w:bodyDiv w:val="1"/>
      <w:marLeft w:val="0"/>
      <w:marRight w:val="0"/>
      <w:marTop w:val="0"/>
      <w:marBottom w:val="0"/>
      <w:divBdr>
        <w:top w:val="none" w:sz="0" w:space="0" w:color="auto"/>
        <w:left w:val="none" w:sz="0" w:space="0" w:color="auto"/>
        <w:bottom w:val="none" w:sz="0" w:space="0" w:color="auto"/>
        <w:right w:val="none" w:sz="0" w:space="0" w:color="auto"/>
      </w:divBdr>
    </w:div>
    <w:div w:id="997464621">
      <w:bodyDiv w:val="1"/>
      <w:marLeft w:val="0"/>
      <w:marRight w:val="0"/>
      <w:marTop w:val="0"/>
      <w:marBottom w:val="0"/>
      <w:divBdr>
        <w:top w:val="none" w:sz="0" w:space="0" w:color="auto"/>
        <w:left w:val="none" w:sz="0" w:space="0" w:color="auto"/>
        <w:bottom w:val="none" w:sz="0" w:space="0" w:color="auto"/>
        <w:right w:val="none" w:sz="0" w:space="0" w:color="auto"/>
      </w:divBdr>
    </w:div>
    <w:div w:id="1007903073">
      <w:bodyDiv w:val="1"/>
      <w:marLeft w:val="0"/>
      <w:marRight w:val="0"/>
      <w:marTop w:val="0"/>
      <w:marBottom w:val="0"/>
      <w:divBdr>
        <w:top w:val="none" w:sz="0" w:space="0" w:color="auto"/>
        <w:left w:val="none" w:sz="0" w:space="0" w:color="auto"/>
        <w:bottom w:val="none" w:sz="0" w:space="0" w:color="auto"/>
        <w:right w:val="none" w:sz="0" w:space="0" w:color="auto"/>
      </w:divBdr>
    </w:div>
    <w:div w:id="1014503208">
      <w:bodyDiv w:val="1"/>
      <w:marLeft w:val="0"/>
      <w:marRight w:val="0"/>
      <w:marTop w:val="0"/>
      <w:marBottom w:val="0"/>
      <w:divBdr>
        <w:top w:val="none" w:sz="0" w:space="0" w:color="auto"/>
        <w:left w:val="none" w:sz="0" w:space="0" w:color="auto"/>
        <w:bottom w:val="none" w:sz="0" w:space="0" w:color="auto"/>
        <w:right w:val="none" w:sz="0" w:space="0" w:color="auto"/>
      </w:divBdr>
    </w:div>
    <w:div w:id="1016276282">
      <w:bodyDiv w:val="1"/>
      <w:marLeft w:val="0"/>
      <w:marRight w:val="0"/>
      <w:marTop w:val="0"/>
      <w:marBottom w:val="0"/>
      <w:divBdr>
        <w:top w:val="none" w:sz="0" w:space="0" w:color="auto"/>
        <w:left w:val="none" w:sz="0" w:space="0" w:color="auto"/>
        <w:bottom w:val="none" w:sz="0" w:space="0" w:color="auto"/>
        <w:right w:val="none" w:sz="0" w:space="0" w:color="auto"/>
      </w:divBdr>
    </w:div>
    <w:div w:id="1019434997">
      <w:bodyDiv w:val="1"/>
      <w:marLeft w:val="0"/>
      <w:marRight w:val="0"/>
      <w:marTop w:val="0"/>
      <w:marBottom w:val="0"/>
      <w:divBdr>
        <w:top w:val="none" w:sz="0" w:space="0" w:color="auto"/>
        <w:left w:val="none" w:sz="0" w:space="0" w:color="auto"/>
        <w:bottom w:val="none" w:sz="0" w:space="0" w:color="auto"/>
        <w:right w:val="none" w:sz="0" w:space="0" w:color="auto"/>
      </w:divBdr>
    </w:div>
    <w:div w:id="1025713934">
      <w:bodyDiv w:val="1"/>
      <w:marLeft w:val="0"/>
      <w:marRight w:val="0"/>
      <w:marTop w:val="0"/>
      <w:marBottom w:val="0"/>
      <w:divBdr>
        <w:top w:val="none" w:sz="0" w:space="0" w:color="auto"/>
        <w:left w:val="none" w:sz="0" w:space="0" w:color="auto"/>
        <w:bottom w:val="none" w:sz="0" w:space="0" w:color="auto"/>
        <w:right w:val="none" w:sz="0" w:space="0" w:color="auto"/>
      </w:divBdr>
    </w:div>
    <w:div w:id="1037852048">
      <w:bodyDiv w:val="1"/>
      <w:marLeft w:val="0"/>
      <w:marRight w:val="0"/>
      <w:marTop w:val="0"/>
      <w:marBottom w:val="0"/>
      <w:divBdr>
        <w:top w:val="none" w:sz="0" w:space="0" w:color="auto"/>
        <w:left w:val="none" w:sz="0" w:space="0" w:color="auto"/>
        <w:bottom w:val="none" w:sz="0" w:space="0" w:color="auto"/>
        <w:right w:val="none" w:sz="0" w:space="0" w:color="auto"/>
      </w:divBdr>
    </w:div>
    <w:div w:id="1041788033">
      <w:bodyDiv w:val="1"/>
      <w:marLeft w:val="0"/>
      <w:marRight w:val="0"/>
      <w:marTop w:val="0"/>
      <w:marBottom w:val="0"/>
      <w:divBdr>
        <w:top w:val="none" w:sz="0" w:space="0" w:color="auto"/>
        <w:left w:val="none" w:sz="0" w:space="0" w:color="auto"/>
        <w:bottom w:val="none" w:sz="0" w:space="0" w:color="auto"/>
        <w:right w:val="none" w:sz="0" w:space="0" w:color="auto"/>
      </w:divBdr>
    </w:div>
    <w:div w:id="1043483432">
      <w:bodyDiv w:val="1"/>
      <w:marLeft w:val="0"/>
      <w:marRight w:val="0"/>
      <w:marTop w:val="0"/>
      <w:marBottom w:val="0"/>
      <w:divBdr>
        <w:top w:val="none" w:sz="0" w:space="0" w:color="auto"/>
        <w:left w:val="none" w:sz="0" w:space="0" w:color="auto"/>
        <w:bottom w:val="none" w:sz="0" w:space="0" w:color="auto"/>
        <w:right w:val="none" w:sz="0" w:space="0" w:color="auto"/>
      </w:divBdr>
    </w:div>
    <w:div w:id="1045299963">
      <w:bodyDiv w:val="1"/>
      <w:marLeft w:val="0"/>
      <w:marRight w:val="0"/>
      <w:marTop w:val="0"/>
      <w:marBottom w:val="0"/>
      <w:divBdr>
        <w:top w:val="none" w:sz="0" w:space="0" w:color="auto"/>
        <w:left w:val="none" w:sz="0" w:space="0" w:color="auto"/>
        <w:bottom w:val="none" w:sz="0" w:space="0" w:color="auto"/>
        <w:right w:val="none" w:sz="0" w:space="0" w:color="auto"/>
      </w:divBdr>
    </w:div>
    <w:div w:id="1049113307">
      <w:bodyDiv w:val="1"/>
      <w:marLeft w:val="0"/>
      <w:marRight w:val="0"/>
      <w:marTop w:val="0"/>
      <w:marBottom w:val="0"/>
      <w:divBdr>
        <w:top w:val="none" w:sz="0" w:space="0" w:color="auto"/>
        <w:left w:val="none" w:sz="0" w:space="0" w:color="auto"/>
        <w:bottom w:val="none" w:sz="0" w:space="0" w:color="auto"/>
        <w:right w:val="none" w:sz="0" w:space="0" w:color="auto"/>
      </w:divBdr>
    </w:div>
    <w:div w:id="1070955869">
      <w:bodyDiv w:val="1"/>
      <w:marLeft w:val="0"/>
      <w:marRight w:val="0"/>
      <w:marTop w:val="0"/>
      <w:marBottom w:val="0"/>
      <w:divBdr>
        <w:top w:val="none" w:sz="0" w:space="0" w:color="auto"/>
        <w:left w:val="none" w:sz="0" w:space="0" w:color="auto"/>
        <w:bottom w:val="none" w:sz="0" w:space="0" w:color="auto"/>
        <w:right w:val="none" w:sz="0" w:space="0" w:color="auto"/>
      </w:divBdr>
    </w:div>
    <w:div w:id="1076048844">
      <w:bodyDiv w:val="1"/>
      <w:marLeft w:val="0"/>
      <w:marRight w:val="0"/>
      <w:marTop w:val="0"/>
      <w:marBottom w:val="0"/>
      <w:divBdr>
        <w:top w:val="none" w:sz="0" w:space="0" w:color="auto"/>
        <w:left w:val="none" w:sz="0" w:space="0" w:color="auto"/>
        <w:bottom w:val="none" w:sz="0" w:space="0" w:color="auto"/>
        <w:right w:val="none" w:sz="0" w:space="0" w:color="auto"/>
      </w:divBdr>
    </w:div>
    <w:div w:id="1085611296">
      <w:bodyDiv w:val="1"/>
      <w:marLeft w:val="0"/>
      <w:marRight w:val="0"/>
      <w:marTop w:val="0"/>
      <w:marBottom w:val="0"/>
      <w:divBdr>
        <w:top w:val="none" w:sz="0" w:space="0" w:color="auto"/>
        <w:left w:val="none" w:sz="0" w:space="0" w:color="auto"/>
        <w:bottom w:val="none" w:sz="0" w:space="0" w:color="auto"/>
        <w:right w:val="none" w:sz="0" w:space="0" w:color="auto"/>
      </w:divBdr>
    </w:div>
    <w:div w:id="1094131336">
      <w:bodyDiv w:val="1"/>
      <w:marLeft w:val="0"/>
      <w:marRight w:val="0"/>
      <w:marTop w:val="0"/>
      <w:marBottom w:val="0"/>
      <w:divBdr>
        <w:top w:val="none" w:sz="0" w:space="0" w:color="auto"/>
        <w:left w:val="none" w:sz="0" w:space="0" w:color="auto"/>
        <w:bottom w:val="none" w:sz="0" w:space="0" w:color="auto"/>
        <w:right w:val="none" w:sz="0" w:space="0" w:color="auto"/>
      </w:divBdr>
    </w:div>
    <w:div w:id="1096441630">
      <w:bodyDiv w:val="1"/>
      <w:marLeft w:val="0"/>
      <w:marRight w:val="0"/>
      <w:marTop w:val="0"/>
      <w:marBottom w:val="0"/>
      <w:divBdr>
        <w:top w:val="none" w:sz="0" w:space="0" w:color="auto"/>
        <w:left w:val="none" w:sz="0" w:space="0" w:color="auto"/>
        <w:bottom w:val="none" w:sz="0" w:space="0" w:color="auto"/>
        <w:right w:val="none" w:sz="0" w:space="0" w:color="auto"/>
      </w:divBdr>
    </w:div>
    <w:div w:id="1111360479">
      <w:bodyDiv w:val="1"/>
      <w:marLeft w:val="0"/>
      <w:marRight w:val="0"/>
      <w:marTop w:val="0"/>
      <w:marBottom w:val="0"/>
      <w:divBdr>
        <w:top w:val="none" w:sz="0" w:space="0" w:color="auto"/>
        <w:left w:val="none" w:sz="0" w:space="0" w:color="auto"/>
        <w:bottom w:val="none" w:sz="0" w:space="0" w:color="auto"/>
        <w:right w:val="none" w:sz="0" w:space="0" w:color="auto"/>
      </w:divBdr>
    </w:div>
    <w:div w:id="1122722958">
      <w:bodyDiv w:val="1"/>
      <w:marLeft w:val="0"/>
      <w:marRight w:val="0"/>
      <w:marTop w:val="0"/>
      <w:marBottom w:val="0"/>
      <w:divBdr>
        <w:top w:val="none" w:sz="0" w:space="0" w:color="auto"/>
        <w:left w:val="none" w:sz="0" w:space="0" w:color="auto"/>
        <w:bottom w:val="none" w:sz="0" w:space="0" w:color="auto"/>
        <w:right w:val="none" w:sz="0" w:space="0" w:color="auto"/>
      </w:divBdr>
    </w:div>
    <w:div w:id="1183782104">
      <w:bodyDiv w:val="1"/>
      <w:marLeft w:val="0"/>
      <w:marRight w:val="0"/>
      <w:marTop w:val="0"/>
      <w:marBottom w:val="0"/>
      <w:divBdr>
        <w:top w:val="none" w:sz="0" w:space="0" w:color="auto"/>
        <w:left w:val="none" w:sz="0" w:space="0" w:color="auto"/>
        <w:bottom w:val="none" w:sz="0" w:space="0" w:color="auto"/>
        <w:right w:val="none" w:sz="0" w:space="0" w:color="auto"/>
      </w:divBdr>
    </w:div>
    <w:div w:id="1203058736">
      <w:bodyDiv w:val="1"/>
      <w:marLeft w:val="0"/>
      <w:marRight w:val="0"/>
      <w:marTop w:val="0"/>
      <w:marBottom w:val="0"/>
      <w:divBdr>
        <w:top w:val="none" w:sz="0" w:space="0" w:color="auto"/>
        <w:left w:val="none" w:sz="0" w:space="0" w:color="auto"/>
        <w:bottom w:val="none" w:sz="0" w:space="0" w:color="auto"/>
        <w:right w:val="none" w:sz="0" w:space="0" w:color="auto"/>
      </w:divBdr>
    </w:div>
    <w:div w:id="1206671814">
      <w:bodyDiv w:val="1"/>
      <w:marLeft w:val="0"/>
      <w:marRight w:val="0"/>
      <w:marTop w:val="0"/>
      <w:marBottom w:val="0"/>
      <w:divBdr>
        <w:top w:val="none" w:sz="0" w:space="0" w:color="auto"/>
        <w:left w:val="none" w:sz="0" w:space="0" w:color="auto"/>
        <w:bottom w:val="none" w:sz="0" w:space="0" w:color="auto"/>
        <w:right w:val="none" w:sz="0" w:space="0" w:color="auto"/>
      </w:divBdr>
    </w:div>
    <w:div w:id="1217472689">
      <w:bodyDiv w:val="1"/>
      <w:marLeft w:val="0"/>
      <w:marRight w:val="0"/>
      <w:marTop w:val="0"/>
      <w:marBottom w:val="0"/>
      <w:divBdr>
        <w:top w:val="none" w:sz="0" w:space="0" w:color="auto"/>
        <w:left w:val="none" w:sz="0" w:space="0" w:color="auto"/>
        <w:bottom w:val="none" w:sz="0" w:space="0" w:color="auto"/>
        <w:right w:val="none" w:sz="0" w:space="0" w:color="auto"/>
      </w:divBdr>
    </w:div>
    <w:div w:id="1233586162">
      <w:bodyDiv w:val="1"/>
      <w:marLeft w:val="0"/>
      <w:marRight w:val="0"/>
      <w:marTop w:val="0"/>
      <w:marBottom w:val="0"/>
      <w:divBdr>
        <w:top w:val="none" w:sz="0" w:space="0" w:color="auto"/>
        <w:left w:val="none" w:sz="0" w:space="0" w:color="auto"/>
        <w:bottom w:val="none" w:sz="0" w:space="0" w:color="auto"/>
        <w:right w:val="none" w:sz="0" w:space="0" w:color="auto"/>
      </w:divBdr>
    </w:div>
    <w:div w:id="1299333933">
      <w:bodyDiv w:val="1"/>
      <w:marLeft w:val="0"/>
      <w:marRight w:val="0"/>
      <w:marTop w:val="0"/>
      <w:marBottom w:val="0"/>
      <w:divBdr>
        <w:top w:val="none" w:sz="0" w:space="0" w:color="auto"/>
        <w:left w:val="none" w:sz="0" w:space="0" w:color="auto"/>
        <w:bottom w:val="none" w:sz="0" w:space="0" w:color="auto"/>
        <w:right w:val="none" w:sz="0" w:space="0" w:color="auto"/>
      </w:divBdr>
    </w:div>
    <w:div w:id="1300302965">
      <w:bodyDiv w:val="1"/>
      <w:marLeft w:val="0"/>
      <w:marRight w:val="0"/>
      <w:marTop w:val="0"/>
      <w:marBottom w:val="0"/>
      <w:divBdr>
        <w:top w:val="none" w:sz="0" w:space="0" w:color="auto"/>
        <w:left w:val="none" w:sz="0" w:space="0" w:color="auto"/>
        <w:bottom w:val="none" w:sz="0" w:space="0" w:color="auto"/>
        <w:right w:val="none" w:sz="0" w:space="0" w:color="auto"/>
      </w:divBdr>
    </w:div>
    <w:div w:id="1302810863">
      <w:bodyDiv w:val="1"/>
      <w:marLeft w:val="0"/>
      <w:marRight w:val="0"/>
      <w:marTop w:val="0"/>
      <w:marBottom w:val="0"/>
      <w:divBdr>
        <w:top w:val="none" w:sz="0" w:space="0" w:color="auto"/>
        <w:left w:val="none" w:sz="0" w:space="0" w:color="auto"/>
        <w:bottom w:val="none" w:sz="0" w:space="0" w:color="auto"/>
        <w:right w:val="none" w:sz="0" w:space="0" w:color="auto"/>
      </w:divBdr>
    </w:div>
    <w:div w:id="1340154416">
      <w:bodyDiv w:val="1"/>
      <w:marLeft w:val="0"/>
      <w:marRight w:val="0"/>
      <w:marTop w:val="0"/>
      <w:marBottom w:val="0"/>
      <w:divBdr>
        <w:top w:val="none" w:sz="0" w:space="0" w:color="auto"/>
        <w:left w:val="none" w:sz="0" w:space="0" w:color="auto"/>
        <w:bottom w:val="none" w:sz="0" w:space="0" w:color="auto"/>
        <w:right w:val="none" w:sz="0" w:space="0" w:color="auto"/>
      </w:divBdr>
    </w:div>
    <w:div w:id="1361858474">
      <w:bodyDiv w:val="1"/>
      <w:marLeft w:val="0"/>
      <w:marRight w:val="0"/>
      <w:marTop w:val="0"/>
      <w:marBottom w:val="0"/>
      <w:divBdr>
        <w:top w:val="none" w:sz="0" w:space="0" w:color="auto"/>
        <w:left w:val="none" w:sz="0" w:space="0" w:color="auto"/>
        <w:bottom w:val="none" w:sz="0" w:space="0" w:color="auto"/>
        <w:right w:val="none" w:sz="0" w:space="0" w:color="auto"/>
      </w:divBdr>
    </w:div>
    <w:div w:id="1373653464">
      <w:bodyDiv w:val="1"/>
      <w:marLeft w:val="0"/>
      <w:marRight w:val="0"/>
      <w:marTop w:val="0"/>
      <w:marBottom w:val="0"/>
      <w:divBdr>
        <w:top w:val="none" w:sz="0" w:space="0" w:color="auto"/>
        <w:left w:val="none" w:sz="0" w:space="0" w:color="auto"/>
        <w:bottom w:val="none" w:sz="0" w:space="0" w:color="auto"/>
        <w:right w:val="none" w:sz="0" w:space="0" w:color="auto"/>
      </w:divBdr>
    </w:div>
    <w:div w:id="1390765234">
      <w:bodyDiv w:val="1"/>
      <w:marLeft w:val="0"/>
      <w:marRight w:val="0"/>
      <w:marTop w:val="0"/>
      <w:marBottom w:val="0"/>
      <w:divBdr>
        <w:top w:val="none" w:sz="0" w:space="0" w:color="auto"/>
        <w:left w:val="none" w:sz="0" w:space="0" w:color="auto"/>
        <w:bottom w:val="none" w:sz="0" w:space="0" w:color="auto"/>
        <w:right w:val="none" w:sz="0" w:space="0" w:color="auto"/>
      </w:divBdr>
    </w:div>
    <w:div w:id="1410233245">
      <w:bodyDiv w:val="1"/>
      <w:marLeft w:val="0"/>
      <w:marRight w:val="0"/>
      <w:marTop w:val="0"/>
      <w:marBottom w:val="0"/>
      <w:divBdr>
        <w:top w:val="none" w:sz="0" w:space="0" w:color="auto"/>
        <w:left w:val="none" w:sz="0" w:space="0" w:color="auto"/>
        <w:bottom w:val="none" w:sz="0" w:space="0" w:color="auto"/>
        <w:right w:val="none" w:sz="0" w:space="0" w:color="auto"/>
      </w:divBdr>
    </w:div>
    <w:div w:id="1432966187">
      <w:bodyDiv w:val="1"/>
      <w:marLeft w:val="0"/>
      <w:marRight w:val="0"/>
      <w:marTop w:val="0"/>
      <w:marBottom w:val="0"/>
      <w:divBdr>
        <w:top w:val="none" w:sz="0" w:space="0" w:color="auto"/>
        <w:left w:val="none" w:sz="0" w:space="0" w:color="auto"/>
        <w:bottom w:val="none" w:sz="0" w:space="0" w:color="auto"/>
        <w:right w:val="none" w:sz="0" w:space="0" w:color="auto"/>
      </w:divBdr>
    </w:div>
    <w:div w:id="1434861073">
      <w:bodyDiv w:val="1"/>
      <w:marLeft w:val="0"/>
      <w:marRight w:val="0"/>
      <w:marTop w:val="0"/>
      <w:marBottom w:val="0"/>
      <w:divBdr>
        <w:top w:val="none" w:sz="0" w:space="0" w:color="auto"/>
        <w:left w:val="none" w:sz="0" w:space="0" w:color="auto"/>
        <w:bottom w:val="none" w:sz="0" w:space="0" w:color="auto"/>
        <w:right w:val="none" w:sz="0" w:space="0" w:color="auto"/>
      </w:divBdr>
    </w:div>
    <w:div w:id="1440296168">
      <w:bodyDiv w:val="1"/>
      <w:marLeft w:val="0"/>
      <w:marRight w:val="0"/>
      <w:marTop w:val="0"/>
      <w:marBottom w:val="0"/>
      <w:divBdr>
        <w:top w:val="none" w:sz="0" w:space="0" w:color="auto"/>
        <w:left w:val="none" w:sz="0" w:space="0" w:color="auto"/>
        <w:bottom w:val="none" w:sz="0" w:space="0" w:color="auto"/>
        <w:right w:val="none" w:sz="0" w:space="0" w:color="auto"/>
      </w:divBdr>
    </w:div>
    <w:div w:id="1451625840">
      <w:bodyDiv w:val="1"/>
      <w:marLeft w:val="0"/>
      <w:marRight w:val="0"/>
      <w:marTop w:val="0"/>
      <w:marBottom w:val="0"/>
      <w:divBdr>
        <w:top w:val="none" w:sz="0" w:space="0" w:color="auto"/>
        <w:left w:val="none" w:sz="0" w:space="0" w:color="auto"/>
        <w:bottom w:val="none" w:sz="0" w:space="0" w:color="auto"/>
        <w:right w:val="none" w:sz="0" w:space="0" w:color="auto"/>
      </w:divBdr>
    </w:div>
    <w:div w:id="1458253853">
      <w:bodyDiv w:val="1"/>
      <w:marLeft w:val="0"/>
      <w:marRight w:val="0"/>
      <w:marTop w:val="0"/>
      <w:marBottom w:val="0"/>
      <w:divBdr>
        <w:top w:val="none" w:sz="0" w:space="0" w:color="auto"/>
        <w:left w:val="none" w:sz="0" w:space="0" w:color="auto"/>
        <w:bottom w:val="none" w:sz="0" w:space="0" w:color="auto"/>
        <w:right w:val="none" w:sz="0" w:space="0" w:color="auto"/>
      </w:divBdr>
    </w:div>
    <w:div w:id="1465388318">
      <w:bodyDiv w:val="1"/>
      <w:marLeft w:val="0"/>
      <w:marRight w:val="0"/>
      <w:marTop w:val="0"/>
      <w:marBottom w:val="0"/>
      <w:divBdr>
        <w:top w:val="none" w:sz="0" w:space="0" w:color="auto"/>
        <w:left w:val="none" w:sz="0" w:space="0" w:color="auto"/>
        <w:bottom w:val="none" w:sz="0" w:space="0" w:color="auto"/>
        <w:right w:val="none" w:sz="0" w:space="0" w:color="auto"/>
      </w:divBdr>
    </w:div>
    <w:div w:id="1474133144">
      <w:bodyDiv w:val="1"/>
      <w:marLeft w:val="0"/>
      <w:marRight w:val="0"/>
      <w:marTop w:val="0"/>
      <w:marBottom w:val="0"/>
      <w:divBdr>
        <w:top w:val="none" w:sz="0" w:space="0" w:color="auto"/>
        <w:left w:val="none" w:sz="0" w:space="0" w:color="auto"/>
        <w:bottom w:val="none" w:sz="0" w:space="0" w:color="auto"/>
        <w:right w:val="none" w:sz="0" w:space="0" w:color="auto"/>
      </w:divBdr>
    </w:div>
    <w:div w:id="1481117336">
      <w:bodyDiv w:val="1"/>
      <w:marLeft w:val="0"/>
      <w:marRight w:val="0"/>
      <w:marTop w:val="0"/>
      <w:marBottom w:val="0"/>
      <w:divBdr>
        <w:top w:val="none" w:sz="0" w:space="0" w:color="auto"/>
        <w:left w:val="none" w:sz="0" w:space="0" w:color="auto"/>
        <w:bottom w:val="none" w:sz="0" w:space="0" w:color="auto"/>
        <w:right w:val="none" w:sz="0" w:space="0" w:color="auto"/>
      </w:divBdr>
    </w:div>
    <w:div w:id="1493370297">
      <w:bodyDiv w:val="1"/>
      <w:marLeft w:val="0"/>
      <w:marRight w:val="0"/>
      <w:marTop w:val="0"/>
      <w:marBottom w:val="0"/>
      <w:divBdr>
        <w:top w:val="none" w:sz="0" w:space="0" w:color="auto"/>
        <w:left w:val="none" w:sz="0" w:space="0" w:color="auto"/>
        <w:bottom w:val="none" w:sz="0" w:space="0" w:color="auto"/>
        <w:right w:val="none" w:sz="0" w:space="0" w:color="auto"/>
      </w:divBdr>
    </w:div>
    <w:div w:id="1514761580">
      <w:bodyDiv w:val="1"/>
      <w:marLeft w:val="0"/>
      <w:marRight w:val="0"/>
      <w:marTop w:val="0"/>
      <w:marBottom w:val="0"/>
      <w:divBdr>
        <w:top w:val="none" w:sz="0" w:space="0" w:color="auto"/>
        <w:left w:val="none" w:sz="0" w:space="0" w:color="auto"/>
        <w:bottom w:val="none" w:sz="0" w:space="0" w:color="auto"/>
        <w:right w:val="none" w:sz="0" w:space="0" w:color="auto"/>
      </w:divBdr>
    </w:div>
    <w:div w:id="1552958865">
      <w:bodyDiv w:val="1"/>
      <w:marLeft w:val="0"/>
      <w:marRight w:val="0"/>
      <w:marTop w:val="0"/>
      <w:marBottom w:val="0"/>
      <w:divBdr>
        <w:top w:val="none" w:sz="0" w:space="0" w:color="auto"/>
        <w:left w:val="none" w:sz="0" w:space="0" w:color="auto"/>
        <w:bottom w:val="none" w:sz="0" w:space="0" w:color="auto"/>
        <w:right w:val="none" w:sz="0" w:space="0" w:color="auto"/>
      </w:divBdr>
    </w:div>
    <w:div w:id="1570383940">
      <w:bodyDiv w:val="1"/>
      <w:marLeft w:val="0"/>
      <w:marRight w:val="0"/>
      <w:marTop w:val="0"/>
      <w:marBottom w:val="0"/>
      <w:divBdr>
        <w:top w:val="none" w:sz="0" w:space="0" w:color="auto"/>
        <w:left w:val="none" w:sz="0" w:space="0" w:color="auto"/>
        <w:bottom w:val="none" w:sz="0" w:space="0" w:color="auto"/>
        <w:right w:val="none" w:sz="0" w:space="0" w:color="auto"/>
      </w:divBdr>
    </w:div>
    <w:div w:id="1589272454">
      <w:bodyDiv w:val="1"/>
      <w:marLeft w:val="0"/>
      <w:marRight w:val="0"/>
      <w:marTop w:val="0"/>
      <w:marBottom w:val="0"/>
      <w:divBdr>
        <w:top w:val="none" w:sz="0" w:space="0" w:color="auto"/>
        <w:left w:val="none" w:sz="0" w:space="0" w:color="auto"/>
        <w:bottom w:val="none" w:sz="0" w:space="0" w:color="auto"/>
        <w:right w:val="none" w:sz="0" w:space="0" w:color="auto"/>
      </w:divBdr>
    </w:div>
    <w:div w:id="1612204456">
      <w:bodyDiv w:val="1"/>
      <w:marLeft w:val="0"/>
      <w:marRight w:val="0"/>
      <w:marTop w:val="0"/>
      <w:marBottom w:val="0"/>
      <w:divBdr>
        <w:top w:val="none" w:sz="0" w:space="0" w:color="auto"/>
        <w:left w:val="none" w:sz="0" w:space="0" w:color="auto"/>
        <w:bottom w:val="none" w:sz="0" w:space="0" w:color="auto"/>
        <w:right w:val="none" w:sz="0" w:space="0" w:color="auto"/>
      </w:divBdr>
    </w:div>
    <w:div w:id="1624725740">
      <w:bodyDiv w:val="1"/>
      <w:marLeft w:val="0"/>
      <w:marRight w:val="0"/>
      <w:marTop w:val="0"/>
      <w:marBottom w:val="0"/>
      <w:divBdr>
        <w:top w:val="none" w:sz="0" w:space="0" w:color="auto"/>
        <w:left w:val="none" w:sz="0" w:space="0" w:color="auto"/>
        <w:bottom w:val="none" w:sz="0" w:space="0" w:color="auto"/>
        <w:right w:val="none" w:sz="0" w:space="0" w:color="auto"/>
      </w:divBdr>
    </w:div>
    <w:div w:id="1629120272">
      <w:bodyDiv w:val="1"/>
      <w:marLeft w:val="0"/>
      <w:marRight w:val="0"/>
      <w:marTop w:val="0"/>
      <w:marBottom w:val="0"/>
      <w:divBdr>
        <w:top w:val="none" w:sz="0" w:space="0" w:color="auto"/>
        <w:left w:val="none" w:sz="0" w:space="0" w:color="auto"/>
        <w:bottom w:val="none" w:sz="0" w:space="0" w:color="auto"/>
        <w:right w:val="none" w:sz="0" w:space="0" w:color="auto"/>
      </w:divBdr>
    </w:div>
    <w:div w:id="1635089918">
      <w:bodyDiv w:val="1"/>
      <w:marLeft w:val="0"/>
      <w:marRight w:val="0"/>
      <w:marTop w:val="0"/>
      <w:marBottom w:val="0"/>
      <w:divBdr>
        <w:top w:val="none" w:sz="0" w:space="0" w:color="auto"/>
        <w:left w:val="none" w:sz="0" w:space="0" w:color="auto"/>
        <w:bottom w:val="none" w:sz="0" w:space="0" w:color="auto"/>
        <w:right w:val="none" w:sz="0" w:space="0" w:color="auto"/>
      </w:divBdr>
    </w:div>
    <w:div w:id="1648047393">
      <w:bodyDiv w:val="1"/>
      <w:marLeft w:val="0"/>
      <w:marRight w:val="0"/>
      <w:marTop w:val="0"/>
      <w:marBottom w:val="0"/>
      <w:divBdr>
        <w:top w:val="none" w:sz="0" w:space="0" w:color="auto"/>
        <w:left w:val="none" w:sz="0" w:space="0" w:color="auto"/>
        <w:bottom w:val="none" w:sz="0" w:space="0" w:color="auto"/>
        <w:right w:val="none" w:sz="0" w:space="0" w:color="auto"/>
      </w:divBdr>
    </w:div>
    <w:div w:id="1651518841">
      <w:bodyDiv w:val="1"/>
      <w:marLeft w:val="0"/>
      <w:marRight w:val="0"/>
      <w:marTop w:val="0"/>
      <w:marBottom w:val="0"/>
      <w:divBdr>
        <w:top w:val="none" w:sz="0" w:space="0" w:color="auto"/>
        <w:left w:val="none" w:sz="0" w:space="0" w:color="auto"/>
        <w:bottom w:val="none" w:sz="0" w:space="0" w:color="auto"/>
        <w:right w:val="none" w:sz="0" w:space="0" w:color="auto"/>
      </w:divBdr>
    </w:div>
    <w:div w:id="1694069267">
      <w:bodyDiv w:val="1"/>
      <w:marLeft w:val="0"/>
      <w:marRight w:val="0"/>
      <w:marTop w:val="0"/>
      <w:marBottom w:val="0"/>
      <w:divBdr>
        <w:top w:val="none" w:sz="0" w:space="0" w:color="auto"/>
        <w:left w:val="none" w:sz="0" w:space="0" w:color="auto"/>
        <w:bottom w:val="none" w:sz="0" w:space="0" w:color="auto"/>
        <w:right w:val="none" w:sz="0" w:space="0" w:color="auto"/>
      </w:divBdr>
    </w:div>
    <w:div w:id="1696542997">
      <w:bodyDiv w:val="1"/>
      <w:marLeft w:val="0"/>
      <w:marRight w:val="0"/>
      <w:marTop w:val="0"/>
      <w:marBottom w:val="0"/>
      <w:divBdr>
        <w:top w:val="none" w:sz="0" w:space="0" w:color="auto"/>
        <w:left w:val="none" w:sz="0" w:space="0" w:color="auto"/>
        <w:bottom w:val="none" w:sz="0" w:space="0" w:color="auto"/>
        <w:right w:val="none" w:sz="0" w:space="0" w:color="auto"/>
      </w:divBdr>
    </w:div>
    <w:div w:id="1714109330">
      <w:bodyDiv w:val="1"/>
      <w:marLeft w:val="0"/>
      <w:marRight w:val="0"/>
      <w:marTop w:val="0"/>
      <w:marBottom w:val="0"/>
      <w:divBdr>
        <w:top w:val="none" w:sz="0" w:space="0" w:color="auto"/>
        <w:left w:val="none" w:sz="0" w:space="0" w:color="auto"/>
        <w:bottom w:val="none" w:sz="0" w:space="0" w:color="auto"/>
        <w:right w:val="none" w:sz="0" w:space="0" w:color="auto"/>
      </w:divBdr>
    </w:div>
    <w:div w:id="1747612112">
      <w:bodyDiv w:val="1"/>
      <w:marLeft w:val="0"/>
      <w:marRight w:val="0"/>
      <w:marTop w:val="0"/>
      <w:marBottom w:val="0"/>
      <w:divBdr>
        <w:top w:val="none" w:sz="0" w:space="0" w:color="auto"/>
        <w:left w:val="none" w:sz="0" w:space="0" w:color="auto"/>
        <w:bottom w:val="none" w:sz="0" w:space="0" w:color="auto"/>
        <w:right w:val="none" w:sz="0" w:space="0" w:color="auto"/>
      </w:divBdr>
    </w:div>
    <w:div w:id="1765688716">
      <w:bodyDiv w:val="1"/>
      <w:marLeft w:val="0"/>
      <w:marRight w:val="0"/>
      <w:marTop w:val="0"/>
      <w:marBottom w:val="0"/>
      <w:divBdr>
        <w:top w:val="none" w:sz="0" w:space="0" w:color="auto"/>
        <w:left w:val="none" w:sz="0" w:space="0" w:color="auto"/>
        <w:bottom w:val="none" w:sz="0" w:space="0" w:color="auto"/>
        <w:right w:val="none" w:sz="0" w:space="0" w:color="auto"/>
      </w:divBdr>
    </w:div>
    <w:div w:id="1813862264">
      <w:bodyDiv w:val="1"/>
      <w:marLeft w:val="0"/>
      <w:marRight w:val="0"/>
      <w:marTop w:val="0"/>
      <w:marBottom w:val="0"/>
      <w:divBdr>
        <w:top w:val="none" w:sz="0" w:space="0" w:color="auto"/>
        <w:left w:val="none" w:sz="0" w:space="0" w:color="auto"/>
        <w:bottom w:val="none" w:sz="0" w:space="0" w:color="auto"/>
        <w:right w:val="none" w:sz="0" w:space="0" w:color="auto"/>
      </w:divBdr>
    </w:div>
    <w:div w:id="1840849291">
      <w:bodyDiv w:val="1"/>
      <w:marLeft w:val="0"/>
      <w:marRight w:val="0"/>
      <w:marTop w:val="0"/>
      <w:marBottom w:val="0"/>
      <w:divBdr>
        <w:top w:val="none" w:sz="0" w:space="0" w:color="auto"/>
        <w:left w:val="none" w:sz="0" w:space="0" w:color="auto"/>
        <w:bottom w:val="none" w:sz="0" w:space="0" w:color="auto"/>
        <w:right w:val="none" w:sz="0" w:space="0" w:color="auto"/>
      </w:divBdr>
    </w:div>
    <w:div w:id="1862356330">
      <w:bodyDiv w:val="1"/>
      <w:marLeft w:val="0"/>
      <w:marRight w:val="0"/>
      <w:marTop w:val="0"/>
      <w:marBottom w:val="0"/>
      <w:divBdr>
        <w:top w:val="none" w:sz="0" w:space="0" w:color="auto"/>
        <w:left w:val="none" w:sz="0" w:space="0" w:color="auto"/>
        <w:bottom w:val="none" w:sz="0" w:space="0" w:color="auto"/>
        <w:right w:val="none" w:sz="0" w:space="0" w:color="auto"/>
      </w:divBdr>
    </w:div>
    <w:div w:id="1870140649">
      <w:bodyDiv w:val="1"/>
      <w:marLeft w:val="0"/>
      <w:marRight w:val="0"/>
      <w:marTop w:val="0"/>
      <w:marBottom w:val="0"/>
      <w:divBdr>
        <w:top w:val="none" w:sz="0" w:space="0" w:color="auto"/>
        <w:left w:val="none" w:sz="0" w:space="0" w:color="auto"/>
        <w:bottom w:val="none" w:sz="0" w:space="0" w:color="auto"/>
        <w:right w:val="none" w:sz="0" w:space="0" w:color="auto"/>
      </w:divBdr>
    </w:div>
    <w:div w:id="1885364686">
      <w:bodyDiv w:val="1"/>
      <w:marLeft w:val="0"/>
      <w:marRight w:val="0"/>
      <w:marTop w:val="0"/>
      <w:marBottom w:val="0"/>
      <w:divBdr>
        <w:top w:val="none" w:sz="0" w:space="0" w:color="auto"/>
        <w:left w:val="none" w:sz="0" w:space="0" w:color="auto"/>
        <w:bottom w:val="none" w:sz="0" w:space="0" w:color="auto"/>
        <w:right w:val="none" w:sz="0" w:space="0" w:color="auto"/>
      </w:divBdr>
    </w:div>
    <w:div w:id="1888880908">
      <w:bodyDiv w:val="1"/>
      <w:marLeft w:val="0"/>
      <w:marRight w:val="0"/>
      <w:marTop w:val="0"/>
      <w:marBottom w:val="0"/>
      <w:divBdr>
        <w:top w:val="none" w:sz="0" w:space="0" w:color="auto"/>
        <w:left w:val="none" w:sz="0" w:space="0" w:color="auto"/>
        <w:bottom w:val="none" w:sz="0" w:space="0" w:color="auto"/>
        <w:right w:val="none" w:sz="0" w:space="0" w:color="auto"/>
      </w:divBdr>
    </w:div>
    <w:div w:id="1889489336">
      <w:bodyDiv w:val="1"/>
      <w:marLeft w:val="0"/>
      <w:marRight w:val="0"/>
      <w:marTop w:val="0"/>
      <w:marBottom w:val="0"/>
      <w:divBdr>
        <w:top w:val="none" w:sz="0" w:space="0" w:color="auto"/>
        <w:left w:val="none" w:sz="0" w:space="0" w:color="auto"/>
        <w:bottom w:val="none" w:sz="0" w:space="0" w:color="auto"/>
        <w:right w:val="none" w:sz="0" w:space="0" w:color="auto"/>
      </w:divBdr>
    </w:div>
    <w:div w:id="1894582256">
      <w:bodyDiv w:val="1"/>
      <w:marLeft w:val="0"/>
      <w:marRight w:val="0"/>
      <w:marTop w:val="0"/>
      <w:marBottom w:val="0"/>
      <w:divBdr>
        <w:top w:val="none" w:sz="0" w:space="0" w:color="auto"/>
        <w:left w:val="none" w:sz="0" w:space="0" w:color="auto"/>
        <w:bottom w:val="none" w:sz="0" w:space="0" w:color="auto"/>
        <w:right w:val="none" w:sz="0" w:space="0" w:color="auto"/>
      </w:divBdr>
    </w:div>
    <w:div w:id="1901864574">
      <w:bodyDiv w:val="1"/>
      <w:marLeft w:val="0"/>
      <w:marRight w:val="0"/>
      <w:marTop w:val="0"/>
      <w:marBottom w:val="0"/>
      <w:divBdr>
        <w:top w:val="none" w:sz="0" w:space="0" w:color="auto"/>
        <w:left w:val="none" w:sz="0" w:space="0" w:color="auto"/>
        <w:bottom w:val="none" w:sz="0" w:space="0" w:color="auto"/>
        <w:right w:val="none" w:sz="0" w:space="0" w:color="auto"/>
      </w:divBdr>
    </w:div>
    <w:div w:id="1952131575">
      <w:bodyDiv w:val="1"/>
      <w:marLeft w:val="0"/>
      <w:marRight w:val="0"/>
      <w:marTop w:val="0"/>
      <w:marBottom w:val="0"/>
      <w:divBdr>
        <w:top w:val="none" w:sz="0" w:space="0" w:color="auto"/>
        <w:left w:val="none" w:sz="0" w:space="0" w:color="auto"/>
        <w:bottom w:val="none" w:sz="0" w:space="0" w:color="auto"/>
        <w:right w:val="none" w:sz="0" w:space="0" w:color="auto"/>
      </w:divBdr>
    </w:div>
    <w:div w:id="2006474257">
      <w:bodyDiv w:val="1"/>
      <w:marLeft w:val="0"/>
      <w:marRight w:val="0"/>
      <w:marTop w:val="0"/>
      <w:marBottom w:val="0"/>
      <w:divBdr>
        <w:top w:val="none" w:sz="0" w:space="0" w:color="auto"/>
        <w:left w:val="none" w:sz="0" w:space="0" w:color="auto"/>
        <w:bottom w:val="none" w:sz="0" w:space="0" w:color="auto"/>
        <w:right w:val="none" w:sz="0" w:space="0" w:color="auto"/>
      </w:divBdr>
    </w:div>
    <w:div w:id="2020739592">
      <w:bodyDiv w:val="1"/>
      <w:marLeft w:val="0"/>
      <w:marRight w:val="0"/>
      <w:marTop w:val="0"/>
      <w:marBottom w:val="0"/>
      <w:divBdr>
        <w:top w:val="none" w:sz="0" w:space="0" w:color="auto"/>
        <w:left w:val="none" w:sz="0" w:space="0" w:color="auto"/>
        <w:bottom w:val="none" w:sz="0" w:space="0" w:color="auto"/>
        <w:right w:val="none" w:sz="0" w:space="0" w:color="auto"/>
      </w:divBdr>
    </w:div>
    <w:div w:id="2058049443">
      <w:bodyDiv w:val="1"/>
      <w:marLeft w:val="0"/>
      <w:marRight w:val="0"/>
      <w:marTop w:val="0"/>
      <w:marBottom w:val="0"/>
      <w:divBdr>
        <w:top w:val="none" w:sz="0" w:space="0" w:color="auto"/>
        <w:left w:val="none" w:sz="0" w:space="0" w:color="auto"/>
        <w:bottom w:val="none" w:sz="0" w:space="0" w:color="auto"/>
        <w:right w:val="none" w:sz="0" w:space="0" w:color="auto"/>
      </w:divBdr>
    </w:div>
    <w:div w:id="2062629143">
      <w:bodyDiv w:val="1"/>
      <w:marLeft w:val="0"/>
      <w:marRight w:val="0"/>
      <w:marTop w:val="0"/>
      <w:marBottom w:val="0"/>
      <w:divBdr>
        <w:top w:val="none" w:sz="0" w:space="0" w:color="auto"/>
        <w:left w:val="none" w:sz="0" w:space="0" w:color="auto"/>
        <w:bottom w:val="none" w:sz="0" w:space="0" w:color="auto"/>
        <w:right w:val="none" w:sz="0" w:space="0" w:color="auto"/>
      </w:divBdr>
    </w:div>
    <w:div w:id="2064979442">
      <w:bodyDiv w:val="1"/>
      <w:marLeft w:val="0"/>
      <w:marRight w:val="0"/>
      <w:marTop w:val="0"/>
      <w:marBottom w:val="0"/>
      <w:divBdr>
        <w:top w:val="none" w:sz="0" w:space="0" w:color="auto"/>
        <w:left w:val="none" w:sz="0" w:space="0" w:color="auto"/>
        <w:bottom w:val="none" w:sz="0" w:space="0" w:color="auto"/>
        <w:right w:val="none" w:sz="0" w:space="0" w:color="auto"/>
      </w:divBdr>
    </w:div>
    <w:div w:id="2082092199">
      <w:bodyDiv w:val="1"/>
      <w:marLeft w:val="0"/>
      <w:marRight w:val="0"/>
      <w:marTop w:val="0"/>
      <w:marBottom w:val="0"/>
      <w:divBdr>
        <w:top w:val="none" w:sz="0" w:space="0" w:color="auto"/>
        <w:left w:val="none" w:sz="0" w:space="0" w:color="auto"/>
        <w:bottom w:val="none" w:sz="0" w:space="0" w:color="auto"/>
        <w:right w:val="none" w:sz="0" w:space="0" w:color="auto"/>
      </w:divBdr>
    </w:div>
    <w:div w:id="2118791680">
      <w:bodyDiv w:val="1"/>
      <w:marLeft w:val="0"/>
      <w:marRight w:val="0"/>
      <w:marTop w:val="0"/>
      <w:marBottom w:val="0"/>
      <w:divBdr>
        <w:top w:val="none" w:sz="0" w:space="0" w:color="auto"/>
        <w:left w:val="none" w:sz="0" w:space="0" w:color="auto"/>
        <w:bottom w:val="none" w:sz="0" w:space="0" w:color="auto"/>
        <w:right w:val="none" w:sz="0" w:space="0" w:color="auto"/>
      </w:divBdr>
    </w:div>
    <w:div w:id="2120637012">
      <w:bodyDiv w:val="1"/>
      <w:marLeft w:val="0"/>
      <w:marRight w:val="0"/>
      <w:marTop w:val="0"/>
      <w:marBottom w:val="0"/>
      <w:divBdr>
        <w:top w:val="none" w:sz="0" w:space="0" w:color="auto"/>
        <w:left w:val="none" w:sz="0" w:space="0" w:color="auto"/>
        <w:bottom w:val="none" w:sz="0" w:space="0" w:color="auto"/>
        <w:right w:val="none" w:sz="0" w:space="0" w:color="auto"/>
      </w:divBdr>
    </w:div>
    <w:div w:id="2121996730">
      <w:bodyDiv w:val="1"/>
      <w:marLeft w:val="0"/>
      <w:marRight w:val="0"/>
      <w:marTop w:val="0"/>
      <w:marBottom w:val="0"/>
      <w:divBdr>
        <w:top w:val="none" w:sz="0" w:space="0" w:color="auto"/>
        <w:left w:val="none" w:sz="0" w:space="0" w:color="auto"/>
        <w:bottom w:val="none" w:sz="0" w:space="0" w:color="auto"/>
        <w:right w:val="none" w:sz="0" w:space="0" w:color="auto"/>
      </w:divBdr>
    </w:div>
    <w:div w:id="2130005817">
      <w:bodyDiv w:val="1"/>
      <w:marLeft w:val="0"/>
      <w:marRight w:val="0"/>
      <w:marTop w:val="0"/>
      <w:marBottom w:val="0"/>
      <w:divBdr>
        <w:top w:val="none" w:sz="0" w:space="0" w:color="auto"/>
        <w:left w:val="none" w:sz="0" w:space="0" w:color="auto"/>
        <w:bottom w:val="none" w:sz="0" w:space="0" w:color="auto"/>
        <w:right w:val="none" w:sz="0" w:space="0" w:color="auto"/>
      </w:divBdr>
    </w:div>
    <w:div w:id="21417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mmunity.secop.gov.co/Public/Tendering/OpportunityDetail/Index?noticeUID=CO1.NTC.1508327&amp;isFromPublicArea=True&amp;isModal=true&amp;asPopupView=tru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ommunity.secop.gov.co/Public/Tendering/OpportunityDetail/Index?noticeUID=CO1.NTC.1508327&amp;isFromPublicArea=True&amp;isModal=true&amp;asPopupView=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mmunity.secop.gov.co/Public/Tendering/OpportunityDetail/Index?noticeUID=CO1.NTC.1508327&amp;isFromPublicArea=True&amp;isModal=true&amp;asPopupView=tru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5336ff3-aa5d-469a-9ce7-f2d9e197e9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5E13255BBDAFA4A8B496E899E524830" ma:contentTypeVersion="18" ma:contentTypeDescription="Crear nuevo documento." ma:contentTypeScope="" ma:versionID="8be9b9685a5eafcdd8699d53862b340e">
  <xsd:schema xmlns:xsd="http://www.w3.org/2001/XMLSchema" xmlns:xs="http://www.w3.org/2001/XMLSchema" xmlns:p="http://schemas.microsoft.com/office/2006/metadata/properties" xmlns:ns3="e5336ff3-aa5d-469a-9ce7-f2d9e197e9e7" xmlns:ns4="ab0bac37-3013-4525-8120-cfae50e61977" targetNamespace="http://schemas.microsoft.com/office/2006/metadata/properties" ma:root="true" ma:fieldsID="c87fb2683de500e53ff73d8ac73d00c4" ns3:_="" ns4:_="">
    <xsd:import namespace="e5336ff3-aa5d-469a-9ce7-f2d9e197e9e7"/>
    <xsd:import namespace="ab0bac37-3013-4525-8120-cfae50e619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ff3-aa5d-469a-9ce7-f2d9e197e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bac37-3013-4525-8120-cfae50e6197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874AA-6F76-4FCA-9E16-162B1613084D}">
  <ds:schemaRefs>
    <ds:schemaRef ds:uri="http://schemas.openxmlformats.org/officeDocument/2006/bibliography"/>
  </ds:schemaRefs>
</ds:datastoreItem>
</file>

<file path=customXml/itemProps2.xml><?xml version="1.0" encoding="utf-8"?>
<ds:datastoreItem xmlns:ds="http://schemas.openxmlformats.org/officeDocument/2006/customXml" ds:itemID="{647D83D2-223F-4ECC-AA8E-C690DA1D2A17}">
  <ds:schemaRefs>
    <ds:schemaRef ds:uri="http://schemas.microsoft.com/office/2006/metadata/properties"/>
    <ds:schemaRef ds:uri="http://schemas.microsoft.com/office/infopath/2007/PartnerControls"/>
    <ds:schemaRef ds:uri="e5336ff3-aa5d-469a-9ce7-f2d9e197e9e7"/>
  </ds:schemaRefs>
</ds:datastoreItem>
</file>

<file path=customXml/itemProps3.xml><?xml version="1.0" encoding="utf-8"?>
<ds:datastoreItem xmlns:ds="http://schemas.openxmlformats.org/officeDocument/2006/customXml" ds:itemID="{215F323D-BD8F-4009-8CC7-C51FB08A25A0}">
  <ds:schemaRefs>
    <ds:schemaRef ds:uri="http://schemas.microsoft.com/sharepoint/v3/contenttype/forms"/>
  </ds:schemaRefs>
</ds:datastoreItem>
</file>

<file path=customXml/itemProps4.xml><?xml version="1.0" encoding="utf-8"?>
<ds:datastoreItem xmlns:ds="http://schemas.openxmlformats.org/officeDocument/2006/customXml" ds:itemID="{85B2E568-FF2F-40A5-82A8-7DC1A158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ff3-aa5d-469a-9ce7-f2d9e197e9e7"/>
    <ds:schemaRef ds:uri="ab0bac37-3013-4525-8120-cfae50e61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4698</Words>
  <Characters>25844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ESTUDIOS PREVIOS – MÍNIMA CUANTÍA</vt:lpstr>
    </vt:vector>
  </TitlesOfParts>
  <Company>Microsoft</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 MÍNIMA CUANTÍA</dc:title>
  <dc:creator>Leidy Marcela Barbos;a</dc:creator>
  <cp:lastModifiedBy>Edna Catalina Romero Fernandez</cp:lastModifiedBy>
  <cp:revision>3</cp:revision>
  <cp:lastPrinted>2024-05-07T18:22:00Z</cp:lastPrinted>
  <dcterms:created xsi:type="dcterms:W3CDTF">2024-05-07T18:22:00Z</dcterms:created>
  <dcterms:modified xsi:type="dcterms:W3CDTF">2024-05-07T18:22:00Z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0x01010005E13255BBDAFA4A8B496E899E524830</vt:lpwstr>
  </property>
  <property fmtid="{D5CDD505-2E9C-101B-9397-08002B2CF9AE}" pid="3" name="Order">
    <vt:r8>18900</vt:r8>
  </property>
  <property fmtid="{D5CDD505-2E9C-101B-9397-08002B2CF9AE}" pid="4" name="xd_Signature">
    <vt:bool>false</vt:bool>
  </property>
</Properties>
</file>